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2EB5" w14:textId="77777777" w:rsidR="005819DC" w:rsidRPr="009B480C" w:rsidRDefault="005819DC" w:rsidP="005819DC">
      <w:pPr>
        <w:rPr>
          <w:rFonts w:ascii="Arial" w:hAnsi="Arial" w:cs="Arial"/>
          <w:sz w:val="28"/>
        </w:rPr>
      </w:pPr>
      <w:bookmarkStart w:id="0" w:name="_GoBack"/>
      <w:bookmarkEnd w:id="0"/>
      <w:r w:rsidRPr="009B480C">
        <w:rPr>
          <w:rFonts w:ascii="Arial" w:hAnsi="Arial" w:cs="Arial"/>
          <w:sz w:val="28"/>
        </w:rPr>
        <w:t>Univ.-Prof. Dr. Peter Grundke</w:t>
      </w:r>
    </w:p>
    <w:p w14:paraId="10D0A87A" w14:textId="77777777" w:rsidR="005819DC" w:rsidRPr="009B480C" w:rsidRDefault="005819DC" w:rsidP="005819DC">
      <w:pPr>
        <w:rPr>
          <w:rFonts w:ascii="Arial" w:hAnsi="Arial" w:cs="Arial"/>
          <w:sz w:val="28"/>
        </w:rPr>
      </w:pPr>
      <w:r w:rsidRPr="009B480C">
        <w:rPr>
          <w:rFonts w:ascii="Arial" w:hAnsi="Arial" w:cs="Arial"/>
          <w:sz w:val="28"/>
        </w:rPr>
        <w:t>Universität Osnabrück</w:t>
      </w:r>
    </w:p>
    <w:p w14:paraId="2FDC182E" w14:textId="77777777" w:rsidR="005819DC" w:rsidRPr="009B480C" w:rsidRDefault="005819DC" w:rsidP="005819DC">
      <w:pPr>
        <w:rPr>
          <w:rFonts w:ascii="Arial" w:hAnsi="Arial" w:cs="Arial"/>
          <w:sz w:val="28"/>
        </w:rPr>
      </w:pPr>
      <w:r w:rsidRPr="009B480C">
        <w:rPr>
          <w:rFonts w:ascii="Arial" w:hAnsi="Arial" w:cs="Arial"/>
          <w:sz w:val="28"/>
        </w:rPr>
        <w:t>Fachgebiet Banken und Finanzierung</w:t>
      </w:r>
    </w:p>
    <w:p w14:paraId="2998579B" w14:textId="77777777" w:rsidR="005819DC" w:rsidRDefault="005819DC" w:rsidP="005819DC">
      <w:pPr>
        <w:rPr>
          <w:rFonts w:ascii="Arial" w:hAnsi="Arial" w:cs="Arial"/>
        </w:rPr>
      </w:pPr>
    </w:p>
    <w:p w14:paraId="5465A64E" w14:textId="77777777" w:rsidR="005819DC" w:rsidRDefault="005819DC" w:rsidP="005819DC">
      <w:pPr>
        <w:rPr>
          <w:rFonts w:ascii="Arial" w:hAnsi="Arial" w:cs="Arial"/>
        </w:rPr>
      </w:pPr>
    </w:p>
    <w:p w14:paraId="5AA9E5BC" w14:textId="77777777" w:rsidR="007C6D43" w:rsidRPr="009B480C" w:rsidRDefault="007C6D43" w:rsidP="005819DC">
      <w:pPr>
        <w:rPr>
          <w:rFonts w:ascii="Arial" w:hAnsi="Arial" w:cs="Arial"/>
        </w:rPr>
      </w:pPr>
    </w:p>
    <w:p w14:paraId="42DF509D" w14:textId="77777777" w:rsidR="005819DC" w:rsidRDefault="0058603A" w:rsidP="005819DC">
      <w:pPr>
        <w:jc w:val="center"/>
        <w:rPr>
          <w:rFonts w:ascii="Arial" w:hAnsi="Arial" w:cs="Arial"/>
          <w:sz w:val="28"/>
          <w:szCs w:val="28"/>
        </w:rPr>
      </w:pPr>
      <w:r>
        <w:rPr>
          <w:rFonts w:ascii="Arial" w:hAnsi="Arial" w:cs="Arial"/>
          <w:b/>
          <w:sz w:val="28"/>
          <w:szCs w:val="28"/>
        </w:rPr>
        <w:t xml:space="preserve">Themenliste für </w:t>
      </w:r>
      <w:r w:rsidR="005819DC">
        <w:rPr>
          <w:rFonts w:ascii="Arial" w:hAnsi="Arial" w:cs="Arial"/>
          <w:b/>
          <w:sz w:val="28"/>
          <w:szCs w:val="28"/>
        </w:rPr>
        <w:t>Master</w:t>
      </w:r>
      <w:r w:rsidR="005819DC" w:rsidRPr="009B480C">
        <w:rPr>
          <w:rFonts w:ascii="Arial" w:hAnsi="Arial" w:cs="Arial"/>
          <w:b/>
          <w:sz w:val="28"/>
          <w:szCs w:val="28"/>
        </w:rPr>
        <w:t>arbeiten</w:t>
      </w:r>
      <w:r w:rsidR="005819DC" w:rsidRPr="009B480C">
        <w:rPr>
          <w:rFonts w:ascii="Arial" w:hAnsi="Arial" w:cs="Arial"/>
          <w:sz w:val="28"/>
          <w:szCs w:val="28"/>
        </w:rPr>
        <w:br/>
        <w:t xml:space="preserve">(Stand: </w:t>
      </w:r>
      <w:r w:rsidR="00486D07">
        <w:rPr>
          <w:rFonts w:ascii="Arial" w:hAnsi="Arial" w:cs="Arial"/>
          <w:sz w:val="28"/>
          <w:szCs w:val="28"/>
        </w:rPr>
        <w:t>Juni</w:t>
      </w:r>
      <w:r w:rsidR="009413F1">
        <w:rPr>
          <w:rFonts w:ascii="Arial" w:hAnsi="Arial" w:cs="Arial"/>
          <w:sz w:val="28"/>
          <w:szCs w:val="28"/>
        </w:rPr>
        <w:t xml:space="preserve"> </w:t>
      </w:r>
      <w:r w:rsidR="005729A0">
        <w:rPr>
          <w:rFonts w:ascii="Arial" w:hAnsi="Arial" w:cs="Arial"/>
          <w:sz w:val="28"/>
          <w:szCs w:val="28"/>
        </w:rPr>
        <w:t>20</w:t>
      </w:r>
      <w:r w:rsidR="009413F1">
        <w:rPr>
          <w:rFonts w:ascii="Arial" w:hAnsi="Arial" w:cs="Arial"/>
          <w:sz w:val="28"/>
          <w:szCs w:val="28"/>
        </w:rPr>
        <w:t>20</w:t>
      </w:r>
      <w:r w:rsidR="005819DC" w:rsidRPr="009B480C">
        <w:rPr>
          <w:rFonts w:ascii="Arial" w:hAnsi="Arial" w:cs="Arial"/>
          <w:sz w:val="28"/>
          <w:szCs w:val="28"/>
        </w:rPr>
        <w:t>)</w:t>
      </w:r>
    </w:p>
    <w:p w14:paraId="0C245F6B" w14:textId="77777777" w:rsidR="000A6879" w:rsidRDefault="000A6879" w:rsidP="005819DC">
      <w:pPr>
        <w:jc w:val="center"/>
        <w:rPr>
          <w:rFonts w:ascii="Arial" w:hAnsi="Arial" w:cs="Arial"/>
          <w:sz w:val="28"/>
          <w:szCs w:val="28"/>
        </w:rPr>
      </w:pPr>
    </w:p>
    <w:p w14:paraId="6A6D512D" w14:textId="77777777" w:rsidR="005729A0" w:rsidRDefault="005729A0" w:rsidP="005819DC">
      <w:pPr>
        <w:jc w:val="center"/>
        <w:rPr>
          <w:rFonts w:ascii="Arial" w:hAnsi="Arial" w:cs="Arial"/>
          <w:sz w:val="28"/>
          <w:szCs w:val="28"/>
        </w:rPr>
      </w:pPr>
    </w:p>
    <w:p w14:paraId="7ED02C39" w14:textId="77777777" w:rsidR="00EE3EDC" w:rsidRPr="00035B5D" w:rsidRDefault="00EE3EDC" w:rsidP="00697541">
      <w:pPr>
        <w:tabs>
          <w:tab w:val="left" w:pos="0"/>
        </w:tabs>
        <w:jc w:val="both"/>
        <w:rPr>
          <w:rFonts w:ascii="Arial" w:hAnsi="Arial" w:cs="Arial"/>
          <w:b/>
          <w:u w:val="single"/>
        </w:rPr>
      </w:pPr>
    </w:p>
    <w:p w14:paraId="133D70BC" w14:textId="77777777" w:rsidR="004E1779" w:rsidRPr="00035B5D" w:rsidRDefault="004E1779" w:rsidP="00697541">
      <w:pPr>
        <w:tabs>
          <w:tab w:val="left" w:pos="0"/>
        </w:tabs>
        <w:jc w:val="both"/>
        <w:rPr>
          <w:rFonts w:ascii="Arial" w:hAnsi="Arial" w:cs="Arial"/>
          <w:b/>
          <w:u w:val="single"/>
        </w:rPr>
      </w:pPr>
    </w:p>
    <w:p w14:paraId="371A90AC" w14:textId="77777777" w:rsidR="00713883" w:rsidRPr="006E7276" w:rsidRDefault="00713883" w:rsidP="00697541">
      <w:pPr>
        <w:tabs>
          <w:tab w:val="left" w:pos="0"/>
        </w:tabs>
        <w:jc w:val="both"/>
        <w:rPr>
          <w:rFonts w:ascii="Arial" w:hAnsi="Arial" w:cs="Arial"/>
          <w:b/>
          <w:u w:val="single"/>
        </w:rPr>
      </w:pPr>
      <w:r w:rsidRPr="006E7276">
        <w:rPr>
          <w:rFonts w:ascii="Arial" w:hAnsi="Arial" w:cs="Arial"/>
          <w:b/>
          <w:u w:val="single"/>
        </w:rPr>
        <w:t>Regulierung:</w:t>
      </w:r>
    </w:p>
    <w:p w14:paraId="112CEF0E" w14:textId="77777777" w:rsidR="006A5248" w:rsidRPr="006E7276" w:rsidRDefault="006A5248" w:rsidP="006A5248">
      <w:pPr>
        <w:pStyle w:val="Standa"/>
        <w:jc w:val="both"/>
        <w:rPr>
          <w:rFonts w:eastAsia="Calibri" w:cs="Arial"/>
          <w:sz w:val="24"/>
          <w:lang w:eastAsia="en-US"/>
        </w:rPr>
      </w:pPr>
    </w:p>
    <w:p w14:paraId="03DB9407" w14:textId="77777777" w:rsidR="006A5248" w:rsidRPr="0060452D" w:rsidRDefault="006A5248" w:rsidP="006A5248">
      <w:pPr>
        <w:pStyle w:val="Standa"/>
        <w:jc w:val="both"/>
        <w:rPr>
          <w:rFonts w:eastAsia="Calibri" w:cs="Arial"/>
          <w:b/>
          <w:sz w:val="24"/>
          <w:lang w:eastAsia="en-US"/>
        </w:rPr>
      </w:pPr>
      <w:r w:rsidRPr="0060452D">
        <w:rPr>
          <w:rFonts w:eastAsia="Calibri" w:cs="Arial"/>
          <w:b/>
          <w:sz w:val="24"/>
          <w:lang w:eastAsia="en-US"/>
        </w:rPr>
        <w:t>Die Auswirkungen unkonven</w:t>
      </w:r>
      <w:r w:rsidR="007D1A36">
        <w:rPr>
          <w:rFonts w:eastAsia="Calibri" w:cs="Arial"/>
          <w:b/>
          <w:sz w:val="24"/>
          <w:lang w:eastAsia="en-US"/>
        </w:rPr>
        <w:t>tioneller Geldpolitik der EZB: E</w:t>
      </w:r>
      <w:r w:rsidRPr="0060452D">
        <w:rPr>
          <w:rFonts w:eastAsia="Calibri" w:cs="Arial"/>
          <w:b/>
          <w:sz w:val="24"/>
          <w:lang w:eastAsia="en-US"/>
        </w:rPr>
        <w:t>ine empirische Studie</w:t>
      </w:r>
    </w:p>
    <w:p w14:paraId="19CA7CE7" w14:textId="77777777" w:rsidR="006A5248" w:rsidRDefault="006A5248" w:rsidP="006A5248">
      <w:pPr>
        <w:pStyle w:val="Standa"/>
        <w:jc w:val="both"/>
        <w:rPr>
          <w:rFonts w:eastAsia="Calibri" w:cs="Arial"/>
          <w:sz w:val="24"/>
          <w:lang w:eastAsia="en-US"/>
        </w:rPr>
      </w:pPr>
      <w:r>
        <w:rPr>
          <w:rFonts w:eastAsia="Calibri" w:cs="Arial"/>
          <w:sz w:val="24"/>
          <w:lang w:eastAsia="en-US"/>
        </w:rPr>
        <w:t xml:space="preserve">Die Europäische Zentralbank hat im Rahmen der europäischen Staatsschuldenkrise mehrere unkonventionelle Maßnahmen ergriffen, um die </w:t>
      </w:r>
      <w:r w:rsidR="007D1A36">
        <w:rPr>
          <w:rFonts w:eastAsia="Calibri" w:cs="Arial"/>
          <w:sz w:val="24"/>
          <w:lang w:eastAsia="en-US"/>
        </w:rPr>
        <w:t>Finanzstabilität in der</w:t>
      </w:r>
      <w:r>
        <w:rPr>
          <w:rFonts w:eastAsia="Calibri" w:cs="Arial"/>
          <w:sz w:val="24"/>
          <w:lang w:eastAsia="en-US"/>
        </w:rPr>
        <w:t xml:space="preserve"> Eurozone zu schützen. Darunter fallen zum Beispiel das Securities Market Programme (SMP), das </w:t>
      </w:r>
      <w:proofErr w:type="spellStart"/>
      <w:r>
        <w:rPr>
          <w:rFonts w:eastAsia="Calibri" w:cs="Arial"/>
          <w:sz w:val="24"/>
          <w:lang w:eastAsia="en-US"/>
        </w:rPr>
        <w:t>Outri</w:t>
      </w:r>
      <w:r w:rsidR="007D1A36">
        <w:rPr>
          <w:rFonts w:eastAsia="Calibri" w:cs="Arial"/>
          <w:sz w:val="24"/>
          <w:lang w:eastAsia="en-US"/>
        </w:rPr>
        <w:t>ght</w:t>
      </w:r>
      <w:proofErr w:type="spellEnd"/>
      <w:r w:rsidR="007D1A36">
        <w:rPr>
          <w:rFonts w:eastAsia="Calibri" w:cs="Arial"/>
          <w:sz w:val="24"/>
          <w:lang w:eastAsia="en-US"/>
        </w:rPr>
        <w:t xml:space="preserve"> </w:t>
      </w:r>
      <w:proofErr w:type="spellStart"/>
      <w:r w:rsidR="007D1A36">
        <w:rPr>
          <w:rFonts w:eastAsia="Calibri" w:cs="Arial"/>
          <w:sz w:val="24"/>
          <w:lang w:eastAsia="en-US"/>
        </w:rPr>
        <w:t>Monetary</w:t>
      </w:r>
      <w:proofErr w:type="spellEnd"/>
      <w:r w:rsidR="007D1A36">
        <w:rPr>
          <w:rFonts w:eastAsia="Calibri" w:cs="Arial"/>
          <w:sz w:val="24"/>
          <w:lang w:eastAsia="en-US"/>
        </w:rPr>
        <w:t xml:space="preserve"> Transaction (OMT) P</w:t>
      </w:r>
      <w:r>
        <w:rPr>
          <w:rFonts w:eastAsia="Calibri" w:cs="Arial"/>
          <w:sz w:val="24"/>
          <w:lang w:eastAsia="en-US"/>
        </w:rPr>
        <w:t xml:space="preserve">rogramme oder das Public </w:t>
      </w:r>
      <w:proofErr w:type="spellStart"/>
      <w:r>
        <w:rPr>
          <w:rFonts w:eastAsia="Calibri" w:cs="Arial"/>
          <w:sz w:val="24"/>
          <w:lang w:eastAsia="en-US"/>
        </w:rPr>
        <w:t>Sector</w:t>
      </w:r>
      <w:proofErr w:type="spellEnd"/>
      <w:r>
        <w:rPr>
          <w:rFonts w:eastAsia="Calibri" w:cs="Arial"/>
          <w:sz w:val="24"/>
          <w:lang w:eastAsia="en-US"/>
        </w:rPr>
        <w:t xml:space="preserve"> </w:t>
      </w:r>
      <w:proofErr w:type="spellStart"/>
      <w:r>
        <w:rPr>
          <w:rFonts w:eastAsia="Calibri" w:cs="Arial"/>
          <w:sz w:val="24"/>
          <w:lang w:eastAsia="en-US"/>
        </w:rPr>
        <w:t>Purchase</w:t>
      </w:r>
      <w:proofErr w:type="spellEnd"/>
      <w:r>
        <w:rPr>
          <w:rFonts w:eastAsia="Calibri" w:cs="Arial"/>
          <w:sz w:val="24"/>
          <w:lang w:eastAsia="en-US"/>
        </w:rPr>
        <w:t xml:space="preserve"> Programme (PSPP). </w:t>
      </w:r>
    </w:p>
    <w:p w14:paraId="082671C7" w14:textId="77777777" w:rsidR="006A5248" w:rsidRDefault="006A5248" w:rsidP="006A5248">
      <w:pPr>
        <w:pStyle w:val="Standa"/>
        <w:jc w:val="both"/>
        <w:rPr>
          <w:rFonts w:eastAsia="Calibri" w:cs="Arial"/>
          <w:sz w:val="24"/>
          <w:lang w:eastAsia="en-US"/>
        </w:rPr>
      </w:pPr>
      <w:r>
        <w:rPr>
          <w:rFonts w:eastAsia="Calibri" w:cs="Arial"/>
          <w:sz w:val="24"/>
          <w:lang w:eastAsia="en-US"/>
        </w:rPr>
        <w:t>Neben der Darstellung dieser Programme ist es das Ziel dieser Arbeit, die Auswirkungen der Ankündigungen auf die Spreads europäischer Staatsanleihen in einer eigenen empirischen Studie zu untersuchen.</w:t>
      </w:r>
    </w:p>
    <w:p w14:paraId="45E79A30" w14:textId="77777777" w:rsidR="006A5248" w:rsidRDefault="006A5248" w:rsidP="006A5248">
      <w:pPr>
        <w:pStyle w:val="Standa"/>
        <w:jc w:val="both"/>
        <w:rPr>
          <w:rFonts w:eastAsia="Calibri" w:cs="Arial"/>
          <w:sz w:val="24"/>
          <w:lang w:eastAsia="en-US"/>
        </w:rPr>
      </w:pPr>
    </w:p>
    <w:p w14:paraId="6112F46F" w14:textId="77777777" w:rsidR="006A5248" w:rsidRPr="0060452D" w:rsidRDefault="006A5248" w:rsidP="0060452D">
      <w:pPr>
        <w:jc w:val="both"/>
        <w:rPr>
          <w:rFonts w:ascii="Arial" w:hAnsi="Arial" w:cs="Arial"/>
          <w:b/>
        </w:rPr>
      </w:pPr>
      <w:r w:rsidRPr="0060452D">
        <w:rPr>
          <w:rFonts w:ascii="Arial" w:hAnsi="Arial" w:cs="Arial"/>
          <w:b/>
        </w:rPr>
        <w:t>Einstiegsliteratur:</w:t>
      </w:r>
    </w:p>
    <w:p w14:paraId="2F382DBA" w14:textId="77777777" w:rsidR="006A5248" w:rsidRDefault="005D617C" w:rsidP="005D617C">
      <w:pPr>
        <w:pStyle w:val="Standa"/>
        <w:numPr>
          <w:ilvl w:val="0"/>
          <w:numId w:val="15"/>
        </w:numPr>
        <w:jc w:val="both"/>
        <w:rPr>
          <w:rFonts w:eastAsia="Calibri" w:cs="Arial"/>
          <w:sz w:val="24"/>
          <w:lang w:val="en-US" w:eastAsia="en-US"/>
        </w:rPr>
      </w:pPr>
      <w:proofErr w:type="spellStart"/>
      <w:r w:rsidRPr="005D617C">
        <w:rPr>
          <w:rFonts w:eastAsia="Calibri" w:cs="Arial"/>
          <w:sz w:val="24"/>
          <w:lang w:val="en-US" w:eastAsia="en-US"/>
        </w:rPr>
        <w:t>Falagiarda</w:t>
      </w:r>
      <w:proofErr w:type="spellEnd"/>
      <w:r w:rsidRPr="005D617C">
        <w:rPr>
          <w:rFonts w:eastAsia="Calibri" w:cs="Arial"/>
          <w:sz w:val="24"/>
          <w:lang w:val="en-US" w:eastAsia="en-US"/>
        </w:rPr>
        <w:t xml:space="preserve">, M., Reitz, S. (2015): Announcements of ECB unconventional programs: Implications for the sovereign spreads of stressed euro area countries, in: Journal of International Finance, </w:t>
      </w:r>
      <w:r w:rsidR="008B0C44">
        <w:rPr>
          <w:rFonts w:eastAsia="Calibri" w:cs="Arial"/>
          <w:sz w:val="24"/>
          <w:lang w:val="en-US" w:eastAsia="en-US"/>
        </w:rPr>
        <w:t>Jg</w:t>
      </w:r>
      <w:r w:rsidRPr="005D617C">
        <w:rPr>
          <w:rFonts w:eastAsia="Calibri" w:cs="Arial"/>
          <w:sz w:val="24"/>
          <w:lang w:val="en-US" w:eastAsia="en-US"/>
        </w:rPr>
        <w:t xml:space="preserve">. 53, </w:t>
      </w:r>
      <w:r w:rsidR="008B0C44">
        <w:rPr>
          <w:rFonts w:eastAsia="Calibri" w:cs="Arial"/>
          <w:sz w:val="24"/>
          <w:lang w:val="en-US" w:eastAsia="en-US"/>
        </w:rPr>
        <w:t>S</w:t>
      </w:r>
      <w:r w:rsidRPr="005D617C">
        <w:rPr>
          <w:rFonts w:eastAsia="Calibri" w:cs="Arial"/>
          <w:sz w:val="24"/>
          <w:lang w:val="en-US" w:eastAsia="en-US"/>
        </w:rPr>
        <w:t>. 276-295.</w:t>
      </w:r>
    </w:p>
    <w:p w14:paraId="193F0586" w14:textId="77777777" w:rsidR="005D617C" w:rsidRPr="005D617C" w:rsidRDefault="008B0C44" w:rsidP="005D617C">
      <w:pPr>
        <w:pStyle w:val="Standa"/>
        <w:numPr>
          <w:ilvl w:val="0"/>
          <w:numId w:val="15"/>
        </w:numPr>
        <w:jc w:val="both"/>
        <w:rPr>
          <w:rFonts w:eastAsia="Calibri" w:cs="Arial"/>
          <w:sz w:val="24"/>
          <w:lang w:val="en-US" w:eastAsia="en-US"/>
        </w:rPr>
      </w:pPr>
      <w:proofErr w:type="spellStart"/>
      <w:r>
        <w:rPr>
          <w:rFonts w:eastAsia="Calibri" w:cs="Arial"/>
          <w:sz w:val="24"/>
          <w:lang w:val="en-US" w:eastAsia="en-US"/>
        </w:rPr>
        <w:t>Szczerbowicz</w:t>
      </w:r>
      <w:proofErr w:type="spellEnd"/>
      <w:r>
        <w:rPr>
          <w:rFonts w:eastAsia="Calibri" w:cs="Arial"/>
          <w:sz w:val="24"/>
          <w:lang w:val="en-US" w:eastAsia="en-US"/>
        </w:rPr>
        <w:t>, U. (2015): The EC</w:t>
      </w:r>
      <w:r w:rsidR="007D1A36">
        <w:rPr>
          <w:rFonts w:eastAsia="Calibri" w:cs="Arial"/>
          <w:sz w:val="24"/>
          <w:lang w:val="en-US" w:eastAsia="en-US"/>
        </w:rPr>
        <w:t>B</w:t>
      </w:r>
      <w:r>
        <w:rPr>
          <w:rFonts w:eastAsia="Calibri" w:cs="Arial"/>
          <w:sz w:val="24"/>
          <w:lang w:val="en-US" w:eastAsia="en-US"/>
        </w:rPr>
        <w:t xml:space="preserve"> unconventional monetary policies: Have they lowered market borrowing costs for banks and </w:t>
      </w:r>
      <w:proofErr w:type="gramStart"/>
      <w:r>
        <w:rPr>
          <w:rFonts w:eastAsia="Calibri" w:cs="Arial"/>
          <w:sz w:val="24"/>
          <w:lang w:val="en-US" w:eastAsia="en-US"/>
        </w:rPr>
        <w:t>governments?,</w:t>
      </w:r>
      <w:proofErr w:type="gramEnd"/>
      <w:r>
        <w:rPr>
          <w:rFonts w:eastAsia="Calibri" w:cs="Arial"/>
          <w:sz w:val="24"/>
          <w:lang w:val="en-US" w:eastAsia="en-US"/>
        </w:rPr>
        <w:t xml:space="preserve"> in: International Journal of Central Banking, Jg. 11, Nr. 4, S. 91-127.</w:t>
      </w:r>
    </w:p>
    <w:p w14:paraId="21C3AE10" w14:textId="77777777" w:rsidR="00EE072D" w:rsidRDefault="00EE072D" w:rsidP="00697541">
      <w:pPr>
        <w:tabs>
          <w:tab w:val="left" w:pos="0"/>
        </w:tabs>
        <w:jc w:val="both"/>
        <w:rPr>
          <w:rFonts w:ascii="Arial" w:hAnsi="Arial" w:cs="Arial"/>
          <w:lang w:val="en-US"/>
        </w:rPr>
      </w:pPr>
    </w:p>
    <w:p w14:paraId="6AF9611E" w14:textId="77777777" w:rsidR="006F25F3" w:rsidRPr="005D617C" w:rsidRDefault="006F25F3" w:rsidP="00697541">
      <w:pPr>
        <w:tabs>
          <w:tab w:val="left" w:pos="0"/>
        </w:tabs>
        <w:jc w:val="both"/>
        <w:rPr>
          <w:rFonts w:ascii="Arial" w:hAnsi="Arial" w:cs="Arial"/>
          <w:lang w:val="en-US"/>
        </w:rPr>
      </w:pPr>
    </w:p>
    <w:p w14:paraId="7C0FBCC6" w14:textId="77777777" w:rsidR="006F25F3" w:rsidRPr="004A3A64" w:rsidRDefault="00187637" w:rsidP="006F25F3">
      <w:pPr>
        <w:autoSpaceDE w:val="0"/>
        <w:autoSpaceDN w:val="0"/>
        <w:adjustRightInd w:val="0"/>
        <w:jc w:val="both"/>
        <w:rPr>
          <w:rFonts w:ascii="Arial" w:hAnsi="Arial" w:cs="Arial"/>
          <w:b/>
          <w:bCs/>
        </w:rPr>
      </w:pPr>
      <w:r>
        <w:rPr>
          <w:rFonts w:ascii="Arial" w:hAnsi="Arial" w:cs="Arial"/>
          <w:b/>
          <w:bCs/>
        </w:rPr>
        <w:t xml:space="preserve">(Mögliche) </w:t>
      </w:r>
      <w:r w:rsidR="006F25F3" w:rsidRPr="004A3A64">
        <w:rPr>
          <w:rFonts w:ascii="Arial" w:hAnsi="Arial" w:cs="Arial"/>
          <w:b/>
          <w:bCs/>
        </w:rPr>
        <w:t xml:space="preserve">Manipulation von </w:t>
      </w:r>
      <w:r>
        <w:rPr>
          <w:rFonts w:ascii="Arial" w:hAnsi="Arial" w:cs="Arial"/>
          <w:b/>
          <w:bCs/>
        </w:rPr>
        <w:t>i</w:t>
      </w:r>
      <w:r w:rsidR="006F25F3" w:rsidRPr="004A3A64">
        <w:rPr>
          <w:rFonts w:ascii="Arial" w:hAnsi="Arial" w:cs="Arial"/>
          <w:b/>
          <w:bCs/>
        </w:rPr>
        <w:t>nternen Ratings durch Kreditsachbearbeiter</w:t>
      </w:r>
    </w:p>
    <w:p w14:paraId="02C9E1F5" w14:textId="77777777" w:rsidR="00A83827" w:rsidRDefault="006F25F3" w:rsidP="00A83827">
      <w:pPr>
        <w:autoSpaceDE w:val="0"/>
        <w:autoSpaceDN w:val="0"/>
        <w:adjustRightInd w:val="0"/>
        <w:jc w:val="both"/>
        <w:rPr>
          <w:rFonts w:ascii="Arial" w:hAnsi="Arial" w:cs="Arial"/>
        </w:rPr>
      </w:pPr>
      <w:r w:rsidRPr="00853C06">
        <w:rPr>
          <w:rFonts w:ascii="Arial" w:hAnsi="Arial" w:cs="Arial"/>
        </w:rPr>
        <w:t xml:space="preserve">Ob ein Kredit </w:t>
      </w:r>
      <w:r w:rsidR="00187637">
        <w:rPr>
          <w:rFonts w:ascii="Arial" w:hAnsi="Arial" w:cs="Arial"/>
        </w:rPr>
        <w:t>vergeben</w:t>
      </w:r>
      <w:r w:rsidR="00187637" w:rsidRPr="00853C06">
        <w:rPr>
          <w:rFonts w:ascii="Arial" w:hAnsi="Arial" w:cs="Arial"/>
        </w:rPr>
        <w:t xml:space="preserve"> </w:t>
      </w:r>
      <w:r w:rsidRPr="00853C06">
        <w:rPr>
          <w:rFonts w:ascii="Arial" w:hAnsi="Arial" w:cs="Arial"/>
        </w:rPr>
        <w:t xml:space="preserve">wird oder nicht, hängt </w:t>
      </w:r>
      <w:r w:rsidR="00187637">
        <w:rPr>
          <w:rFonts w:ascii="Arial" w:hAnsi="Arial" w:cs="Arial"/>
        </w:rPr>
        <w:t>in starkem Maße</w:t>
      </w:r>
      <w:r w:rsidR="00187637" w:rsidRPr="00853C06">
        <w:rPr>
          <w:rFonts w:ascii="Arial" w:hAnsi="Arial" w:cs="Arial"/>
        </w:rPr>
        <w:t xml:space="preserve"> </w:t>
      </w:r>
      <w:r w:rsidRPr="00853C06">
        <w:rPr>
          <w:rFonts w:ascii="Arial" w:hAnsi="Arial" w:cs="Arial"/>
        </w:rPr>
        <w:t>von den so</w:t>
      </w:r>
      <w:r w:rsidR="00187637">
        <w:rPr>
          <w:rFonts w:ascii="Arial" w:hAnsi="Arial" w:cs="Arial"/>
        </w:rPr>
        <w:t xml:space="preserve"> </w:t>
      </w:r>
      <w:r w:rsidRPr="00853C06">
        <w:rPr>
          <w:rFonts w:ascii="Arial" w:hAnsi="Arial" w:cs="Arial"/>
        </w:rPr>
        <w:t xml:space="preserve">genannten "Hard Information" des Kreditnehmers ab. Wenngleich allgemeiner Konsens besteht, dass diese Informationsart zu </w:t>
      </w:r>
      <w:r w:rsidR="00187637">
        <w:rPr>
          <w:rFonts w:ascii="Arial" w:hAnsi="Arial" w:cs="Arial"/>
        </w:rPr>
        <w:t>weniger subjektiven</w:t>
      </w:r>
      <w:r w:rsidR="00187637" w:rsidRPr="00853C06">
        <w:rPr>
          <w:rFonts w:ascii="Arial" w:hAnsi="Arial" w:cs="Arial"/>
        </w:rPr>
        <w:t xml:space="preserve"> </w:t>
      </w:r>
      <w:r w:rsidRPr="00853C06">
        <w:rPr>
          <w:rFonts w:ascii="Arial" w:hAnsi="Arial" w:cs="Arial"/>
        </w:rPr>
        <w:t>Entscheidungen führ</w:t>
      </w:r>
      <w:r w:rsidR="00187637">
        <w:rPr>
          <w:rFonts w:ascii="Arial" w:hAnsi="Arial" w:cs="Arial"/>
        </w:rPr>
        <w:t>t</w:t>
      </w:r>
      <w:r w:rsidRPr="00853C06">
        <w:rPr>
          <w:rFonts w:ascii="Arial" w:hAnsi="Arial" w:cs="Arial"/>
        </w:rPr>
        <w:t>, können persönliche Anreize von Kreditsachbearbeitern trotzdem einen Einfluss auf die Objektivität der Kreditvergabe nehmen.</w:t>
      </w:r>
    </w:p>
    <w:p w14:paraId="15EE2862" w14:textId="77777777" w:rsidR="006F25F3" w:rsidRDefault="00A83827" w:rsidP="00A83827">
      <w:pPr>
        <w:autoSpaceDE w:val="0"/>
        <w:autoSpaceDN w:val="0"/>
        <w:adjustRightInd w:val="0"/>
        <w:jc w:val="both"/>
        <w:rPr>
          <w:rFonts w:ascii="Arial" w:hAnsi="Arial" w:cs="Arial"/>
        </w:rPr>
      </w:pPr>
      <w:r>
        <w:rPr>
          <w:rFonts w:ascii="Arial" w:hAnsi="Arial" w:cs="Arial"/>
        </w:rPr>
        <w:t xml:space="preserve">Ziel dieser Arbeit ist die Analyse von </w:t>
      </w:r>
      <w:r w:rsidR="00187637">
        <w:rPr>
          <w:rFonts w:ascii="Arial" w:hAnsi="Arial" w:cs="Arial"/>
        </w:rPr>
        <w:t xml:space="preserve">möglichen </w:t>
      </w:r>
      <w:r>
        <w:rPr>
          <w:rFonts w:ascii="Arial" w:hAnsi="Arial" w:cs="Arial"/>
        </w:rPr>
        <w:t>Manipulationen durch den Banksachbearbeiter</w:t>
      </w:r>
      <w:r w:rsidR="00187637">
        <w:rPr>
          <w:rFonts w:ascii="Arial" w:hAnsi="Arial" w:cs="Arial"/>
        </w:rPr>
        <w:t xml:space="preserve"> im Rahmen des Kreditvergabeprozesses</w:t>
      </w:r>
      <w:r>
        <w:rPr>
          <w:rFonts w:ascii="Arial" w:hAnsi="Arial" w:cs="Arial"/>
        </w:rPr>
        <w:t xml:space="preserve">. In welchem Ausmaß und unter welchen Umständen manipuliert dieser die Kreditvergabe? Welche Folgen hat sein Einfluss? Durch welche regulatorischen Maßnahmen könnte </w:t>
      </w:r>
      <w:r w:rsidR="00187637">
        <w:rPr>
          <w:rFonts w:ascii="Arial" w:hAnsi="Arial" w:cs="Arial"/>
        </w:rPr>
        <w:t xml:space="preserve">der Einfluss </w:t>
      </w:r>
      <w:r>
        <w:rPr>
          <w:rFonts w:ascii="Arial" w:hAnsi="Arial" w:cs="Arial"/>
        </w:rPr>
        <w:t xml:space="preserve">verringert werden? </w:t>
      </w:r>
      <w:r w:rsidR="00187637">
        <w:rPr>
          <w:rFonts w:ascii="Arial" w:hAnsi="Arial" w:cs="Arial"/>
        </w:rPr>
        <w:t xml:space="preserve">Argumentieren Sie auf Basis empirischer Befunde in der Literatur. </w:t>
      </w:r>
      <w:r>
        <w:rPr>
          <w:rFonts w:ascii="Arial" w:hAnsi="Arial" w:cs="Arial"/>
        </w:rPr>
        <w:t xml:space="preserve">Gehen Sie insbesondere auch auf die </w:t>
      </w:r>
      <w:proofErr w:type="spellStart"/>
      <w:r>
        <w:rPr>
          <w:rFonts w:ascii="Arial" w:hAnsi="Arial" w:cs="Arial"/>
        </w:rPr>
        <w:t>Difference</w:t>
      </w:r>
      <w:proofErr w:type="spellEnd"/>
      <w:r>
        <w:rPr>
          <w:rFonts w:ascii="Arial" w:hAnsi="Arial" w:cs="Arial"/>
        </w:rPr>
        <w:t>-in-</w:t>
      </w:r>
      <w:proofErr w:type="spellStart"/>
      <w:r>
        <w:rPr>
          <w:rFonts w:ascii="Arial" w:hAnsi="Arial" w:cs="Arial"/>
        </w:rPr>
        <w:t>Difference</w:t>
      </w:r>
      <w:proofErr w:type="spellEnd"/>
      <w:r>
        <w:rPr>
          <w:rFonts w:ascii="Arial" w:hAnsi="Arial" w:cs="Arial"/>
        </w:rPr>
        <w:t xml:space="preserve"> Analyse sowie die Regressions-Diskontinuitäts-Analyse </w:t>
      </w:r>
      <w:r w:rsidR="00187637">
        <w:rPr>
          <w:rFonts w:ascii="Arial" w:hAnsi="Arial" w:cs="Arial"/>
        </w:rPr>
        <w:t xml:space="preserve">als methodische Grundlagen </w:t>
      </w:r>
      <w:r>
        <w:rPr>
          <w:rFonts w:ascii="Arial" w:hAnsi="Arial" w:cs="Arial"/>
        </w:rPr>
        <w:t>ein. Nehmen sie auch Bezug auf die regulatorischen Vorgaben in Basel II/III.</w:t>
      </w:r>
    </w:p>
    <w:p w14:paraId="6C8FE9CE" w14:textId="77777777" w:rsidR="00A83827" w:rsidRDefault="00A83827" w:rsidP="00A83827">
      <w:pPr>
        <w:autoSpaceDE w:val="0"/>
        <w:autoSpaceDN w:val="0"/>
        <w:adjustRightInd w:val="0"/>
        <w:jc w:val="both"/>
        <w:rPr>
          <w:rFonts w:ascii="Arial" w:hAnsi="Arial" w:cs="Arial"/>
        </w:rPr>
      </w:pPr>
    </w:p>
    <w:p w14:paraId="68096923" w14:textId="77777777" w:rsidR="009522C7" w:rsidRPr="00A83827" w:rsidRDefault="009522C7" w:rsidP="00A83827">
      <w:pPr>
        <w:autoSpaceDE w:val="0"/>
        <w:autoSpaceDN w:val="0"/>
        <w:adjustRightInd w:val="0"/>
        <w:jc w:val="both"/>
        <w:rPr>
          <w:rFonts w:ascii="Arial" w:hAnsi="Arial" w:cs="Arial"/>
        </w:rPr>
      </w:pPr>
    </w:p>
    <w:p w14:paraId="4C1353BB" w14:textId="77777777" w:rsidR="006F25F3" w:rsidRDefault="006F25F3" w:rsidP="006F25F3">
      <w:pPr>
        <w:autoSpaceDE w:val="0"/>
        <w:autoSpaceDN w:val="0"/>
        <w:adjustRightInd w:val="0"/>
        <w:jc w:val="both"/>
        <w:rPr>
          <w:rFonts w:ascii="Arial" w:hAnsi="Arial" w:cs="Arial"/>
          <w:b/>
          <w:bCs/>
        </w:rPr>
      </w:pPr>
      <w:r>
        <w:rPr>
          <w:rFonts w:ascii="Arial" w:hAnsi="Arial" w:cs="Arial"/>
          <w:b/>
          <w:bCs/>
        </w:rPr>
        <w:lastRenderedPageBreak/>
        <w:t>Einstiegsliteratur:</w:t>
      </w:r>
    </w:p>
    <w:p w14:paraId="1C801BFB" w14:textId="77777777" w:rsidR="006F25F3" w:rsidRPr="000703EB" w:rsidRDefault="006F25F3" w:rsidP="006F25F3">
      <w:pPr>
        <w:pStyle w:val="Listenabsatz"/>
        <w:numPr>
          <w:ilvl w:val="0"/>
          <w:numId w:val="22"/>
        </w:numPr>
        <w:autoSpaceDE w:val="0"/>
        <w:autoSpaceDN w:val="0"/>
        <w:adjustRightInd w:val="0"/>
        <w:jc w:val="both"/>
        <w:rPr>
          <w:rFonts w:ascii="Arial" w:hAnsi="Arial" w:cs="Arial"/>
          <w:lang w:val="en-GB"/>
        </w:rPr>
      </w:pPr>
      <w:r w:rsidRPr="00853C06">
        <w:rPr>
          <w:rFonts w:ascii="Arial" w:hAnsi="Arial" w:cs="Arial"/>
          <w:lang w:val="en-US"/>
        </w:rPr>
        <w:t xml:space="preserve">Berg, T.; </w:t>
      </w:r>
      <w:proofErr w:type="spellStart"/>
      <w:r w:rsidRPr="00853C06">
        <w:rPr>
          <w:rFonts w:ascii="Arial" w:hAnsi="Arial" w:cs="Arial"/>
          <w:lang w:val="en-US"/>
        </w:rPr>
        <w:t>Puri</w:t>
      </w:r>
      <w:proofErr w:type="spellEnd"/>
      <w:r w:rsidRPr="00853C06">
        <w:rPr>
          <w:rFonts w:ascii="Arial" w:hAnsi="Arial" w:cs="Arial"/>
          <w:lang w:val="en-US"/>
        </w:rPr>
        <w:t xml:space="preserve">, M.; </w:t>
      </w:r>
      <w:proofErr w:type="spellStart"/>
      <w:r w:rsidRPr="00853C06">
        <w:rPr>
          <w:rFonts w:ascii="Arial" w:hAnsi="Arial" w:cs="Arial"/>
          <w:lang w:val="en-US"/>
        </w:rPr>
        <w:t>Rocholl</w:t>
      </w:r>
      <w:proofErr w:type="spellEnd"/>
      <w:r w:rsidRPr="00853C06">
        <w:rPr>
          <w:rFonts w:ascii="Arial" w:hAnsi="Arial" w:cs="Arial"/>
          <w:lang w:val="en-US"/>
        </w:rPr>
        <w:t>, J. (2020): Loan Officer Incentives, Internal Rating Models, and Default Rates</w:t>
      </w:r>
      <w:r w:rsidR="00187637">
        <w:rPr>
          <w:rFonts w:ascii="Arial" w:hAnsi="Arial" w:cs="Arial"/>
          <w:lang w:val="en-US"/>
        </w:rPr>
        <w:t>,</w:t>
      </w:r>
      <w:r w:rsidRPr="00853C06">
        <w:rPr>
          <w:rFonts w:ascii="Arial" w:hAnsi="Arial" w:cs="Arial"/>
          <w:lang w:val="en-US"/>
        </w:rPr>
        <w:t xml:space="preserve"> </w:t>
      </w:r>
      <w:r w:rsidR="00187637">
        <w:rPr>
          <w:rFonts w:ascii="Arial" w:hAnsi="Arial" w:cs="Arial"/>
          <w:lang w:val="en-GB"/>
        </w:rPr>
        <w:t>i</w:t>
      </w:r>
      <w:r w:rsidRPr="000703EB">
        <w:rPr>
          <w:rFonts w:ascii="Arial" w:hAnsi="Arial" w:cs="Arial"/>
          <w:lang w:val="en-GB"/>
        </w:rPr>
        <w:t>n: Review of Finance, Jg. 24, Nr. 3, S. 529–578.</w:t>
      </w:r>
    </w:p>
    <w:p w14:paraId="79BE2700" w14:textId="77777777" w:rsidR="006B62E7" w:rsidRDefault="006B62E7" w:rsidP="00697541">
      <w:pPr>
        <w:tabs>
          <w:tab w:val="left" w:pos="0"/>
        </w:tabs>
        <w:jc w:val="both"/>
        <w:rPr>
          <w:rFonts w:ascii="Arial" w:hAnsi="Arial" w:cs="Arial"/>
          <w:lang w:val="en-US"/>
        </w:rPr>
      </w:pPr>
    </w:p>
    <w:p w14:paraId="0EEB1B65" w14:textId="77777777" w:rsidR="006F25F3" w:rsidRPr="006E7276" w:rsidRDefault="006F25F3" w:rsidP="00697541">
      <w:pPr>
        <w:tabs>
          <w:tab w:val="left" w:pos="0"/>
        </w:tabs>
        <w:jc w:val="both"/>
        <w:rPr>
          <w:rFonts w:ascii="Arial" w:hAnsi="Arial" w:cs="Arial"/>
          <w:lang w:val="en-US"/>
        </w:rPr>
      </w:pPr>
    </w:p>
    <w:p w14:paraId="6C86B6D9" w14:textId="77777777" w:rsidR="00713883" w:rsidRPr="00713883" w:rsidRDefault="00713883" w:rsidP="00697541">
      <w:pPr>
        <w:tabs>
          <w:tab w:val="left" w:pos="0"/>
        </w:tabs>
        <w:jc w:val="both"/>
        <w:rPr>
          <w:rFonts w:ascii="Arial" w:hAnsi="Arial" w:cs="Arial"/>
          <w:b/>
          <w:u w:val="single"/>
        </w:rPr>
      </w:pPr>
      <w:r w:rsidRPr="00713883">
        <w:rPr>
          <w:rFonts w:ascii="Arial" w:hAnsi="Arial" w:cs="Arial"/>
          <w:b/>
          <w:u w:val="single"/>
        </w:rPr>
        <w:t>Optionspreistheorie:</w:t>
      </w:r>
    </w:p>
    <w:p w14:paraId="072195C7" w14:textId="77777777" w:rsidR="0015375C" w:rsidRDefault="0015375C" w:rsidP="0015375C">
      <w:pPr>
        <w:jc w:val="both"/>
        <w:rPr>
          <w:rFonts w:ascii="Arial" w:hAnsi="Arial" w:cs="Arial"/>
        </w:rPr>
      </w:pPr>
    </w:p>
    <w:p w14:paraId="2E7B98FC" w14:textId="77777777" w:rsidR="0015375C" w:rsidRDefault="00B43ACA" w:rsidP="0083355F">
      <w:pPr>
        <w:autoSpaceDE w:val="0"/>
        <w:autoSpaceDN w:val="0"/>
        <w:adjustRightInd w:val="0"/>
        <w:jc w:val="both"/>
        <w:rPr>
          <w:rFonts w:ascii="Arial" w:hAnsi="Arial" w:cs="Arial"/>
          <w:b/>
          <w:bCs/>
        </w:rPr>
      </w:pPr>
      <w:r>
        <w:rPr>
          <w:rFonts w:ascii="Arial" w:hAnsi="Arial" w:cs="Arial"/>
          <w:b/>
          <w:bCs/>
        </w:rPr>
        <w:t>Modellbasierte oder modellfreie i</w:t>
      </w:r>
      <w:r w:rsidR="0015375C">
        <w:rPr>
          <w:rFonts w:ascii="Arial" w:hAnsi="Arial" w:cs="Arial"/>
          <w:b/>
          <w:bCs/>
        </w:rPr>
        <w:t>mplizite Volatilität</w:t>
      </w:r>
    </w:p>
    <w:p w14:paraId="56A8BD08" w14:textId="77777777" w:rsidR="0015375C" w:rsidRDefault="0015375C" w:rsidP="0083355F">
      <w:pPr>
        <w:autoSpaceDE w:val="0"/>
        <w:autoSpaceDN w:val="0"/>
        <w:adjustRightInd w:val="0"/>
        <w:jc w:val="both"/>
        <w:rPr>
          <w:rFonts w:ascii="Arial" w:hAnsi="Arial" w:cs="Arial"/>
        </w:rPr>
      </w:pPr>
      <w:r>
        <w:rPr>
          <w:rFonts w:ascii="Arial" w:hAnsi="Arial" w:cs="Arial"/>
        </w:rPr>
        <w:t>Aufgrund des intuitiven Ansatzes wird während des Studiums meistens die „historische Volatilität“ von Aktien(-indi</w:t>
      </w:r>
      <w:r w:rsidR="004E1779">
        <w:rPr>
          <w:rFonts w:ascii="Arial" w:hAnsi="Arial" w:cs="Arial"/>
        </w:rPr>
        <w:t>z</w:t>
      </w:r>
      <w:r>
        <w:rPr>
          <w:rFonts w:ascii="Arial" w:hAnsi="Arial" w:cs="Arial"/>
        </w:rPr>
        <w:t xml:space="preserve">es) ausgerechnet. In der Realität wird die „implizite Volatilität“ gegenüber einer „historischen Volatilität“ bevorzugt. Aber auch die Berechnung der impliziten Volatilität ist keinesfalls eindeutig. </w:t>
      </w:r>
    </w:p>
    <w:p w14:paraId="2268D2AB" w14:textId="77777777" w:rsidR="0015375C" w:rsidRDefault="0015375C" w:rsidP="0083355F">
      <w:pPr>
        <w:autoSpaceDE w:val="0"/>
        <w:autoSpaceDN w:val="0"/>
        <w:adjustRightInd w:val="0"/>
        <w:jc w:val="both"/>
        <w:rPr>
          <w:rFonts w:ascii="Arial" w:hAnsi="Arial" w:cs="Arial"/>
        </w:rPr>
      </w:pPr>
      <w:r>
        <w:rPr>
          <w:rFonts w:ascii="Arial" w:hAnsi="Arial" w:cs="Arial"/>
        </w:rPr>
        <w:t>Ziel dieser Arbeit ist es</w:t>
      </w:r>
      <w:r w:rsidR="0083355F">
        <w:rPr>
          <w:rFonts w:ascii="Arial" w:hAnsi="Arial" w:cs="Arial"/>
        </w:rPr>
        <w:t>,</w:t>
      </w:r>
      <w:r>
        <w:rPr>
          <w:rFonts w:ascii="Arial" w:hAnsi="Arial" w:cs="Arial"/>
        </w:rPr>
        <w:t xml:space="preserve"> die Unterschiede in den Ansätzen zur Berechnung der </w:t>
      </w:r>
      <w:r w:rsidR="0083355F">
        <w:rPr>
          <w:rFonts w:ascii="Arial" w:hAnsi="Arial" w:cs="Arial"/>
        </w:rPr>
        <w:t>i</w:t>
      </w:r>
      <w:r>
        <w:rPr>
          <w:rFonts w:ascii="Arial" w:hAnsi="Arial" w:cs="Arial"/>
        </w:rPr>
        <w:t xml:space="preserve">mpliziten Volatilität und die daraus resultierenden Ergebnisse hinsichtlich ihrer Relevanz für die Finanzmärkte zu </w:t>
      </w:r>
      <w:r w:rsidR="0083355F">
        <w:rPr>
          <w:rFonts w:ascii="Arial" w:hAnsi="Arial" w:cs="Arial"/>
        </w:rPr>
        <w:t>analysieren</w:t>
      </w:r>
      <w:r>
        <w:rPr>
          <w:rFonts w:ascii="Arial" w:hAnsi="Arial" w:cs="Arial"/>
        </w:rPr>
        <w:t xml:space="preserve">. Dabei soll auch auf den Hintergrund der Black-Scholes Formel eingegangen werden. </w:t>
      </w:r>
    </w:p>
    <w:p w14:paraId="2A66C024" w14:textId="77777777" w:rsidR="0015375C" w:rsidRDefault="0015375C" w:rsidP="0083355F">
      <w:pPr>
        <w:autoSpaceDE w:val="0"/>
        <w:autoSpaceDN w:val="0"/>
        <w:adjustRightInd w:val="0"/>
        <w:jc w:val="both"/>
        <w:rPr>
          <w:rFonts w:ascii="Arial" w:hAnsi="Arial" w:cs="Arial"/>
        </w:rPr>
      </w:pPr>
    </w:p>
    <w:p w14:paraId="42E5ECA3" w14:textId="77777777" w:rsidR="0015375C" w:rsidRDefault="0015375C" w:rsidP="0083355F">
      <w:pPr>
        <w:autoSpaceDE w:val="0"/>
        <w:autoSpaceDN w:val="0"/>
        <w:adjustRightInd w:val="0"/>
        <w:jc w:val="both"/>
        <w:rPr>
          <w:rFonts w:ascii="Arial" w:hAnsi="Arial" w:cs="Arial"/>
          <w:b/>
          <w:bCs/>
        </w:rPr>
      </w:pPr>
      <w:r>
        <w:rPr>
          <w:rFonts w:ascii="Arial" w:hAnsi="Arial" w:cs="Arial"/>
          <w:b/>
          <w:bCs/>
        </w:rPr>
        <w:t>Einstiegsliteratur:</w:t>
      </w:r>
    </w:p>
    <w:p w14:paraId="09B3EE9A" w14:textId="77777777" w:rsidR="0015375C" w:rsidRPr="0083355F" w:rsidRDefault="0015375C" w:rsidP="004E1779">
      <w:pPr>
        <w:pStyle w:val="Listenabsatz"/>
        <w:numPr>
          <w:ilvl w:val="0"/>
          <w:numId w:val="16"/>
        </w:numPr>
        <w:autoSpaceDE w:val="0"/>
        <w:autoSpaceDN w:val="0"/>
        <w:adjustRightInd w:val="0"/>
        <w:spacing w:after="0" w:line="240" w:lineRule="auto"/>
        <w:ind w:left="709"/>
        <w:jc w:val="both"/>
        <w:rPr>
          <w:rFonts w:ascii="Arial" w:hAnsi="Arial" w:cs="Arial"/>
          <w:lang w:val="en-US"/>
        </w:rPr>
      </w:pPr>
      <w:r w:rsidRPr="0083355F">
        <w:rPr>
          <w:rFonts w:ascii="Arial" w:hAnsi="Arial" w:cs="Arial"/>
          <w:sz w:val="24"/>
          <w:szCs w:val="24"/>
          <w:lang w:val="en-US"/>
        </w:rPr>
        <w:t>Black, F., Scholes, M. (1973): The Pricing of Options and Corporate Liabilities, in:</w:t>
      </w:r>
      <w:r w:rsidRPr="0083355F">
        <w:rPr>
          <w:rFonts w:ascii="Arial" w:hAnsi="Arial" w:cs="Arial"/>
          <w:lang w:val="en-US"/>
        </w:rPr>
        <w:t xml:space="preserve"> </w:t>
      </w:r>
      <w:r w:rsidR="0083355F" w:rsidRPr="0083355F">
        <w:rPr>
          <w:rFonts w:ascii="Arial" w:hAnsi="Arial" w:cs="Arial"/>
          <w:sz w:val="24"/>
          <w:szCs w:val="24"/>
          <w:lang w:val="en-US"/>
        </w:rPr>
        <w:t xml:space="preserve">Journal of Political Economy, Jg. </w:t>
      </w:r>
      <w:r w:rsidRPr="0083355F">
        <w:rPr>
          <w:rFonts w:ascii="Arial" w:hAnsi="Arial" w:cs="Arial"/>
          <w:sz w:val="24"/>
          <w:szCs w:val="24"/>
          <w:lang w:val="en-US"/>
        </w:rPr>
        <w:t>81</w:t>
      </w:r>
      <w:r w:rsidR="0083355F" w:rsidRPr="0083355F">
        <w:rPr>
          <w:rFonts w:ascii="Arial" w:hAnsi="Arial" w:cs="Arial"/>
          <w:sz w:val="24"/>
          <w:szCs w:val="24"/>
          <w:lang w:val="en-US"/>
        </w:rPr>
        <w:t xml:space="preserve">, Nr. </w:t>
      </w:r>
      <w:r w:rsidRPr="0083355F">
        <w:rPr>
          <w:rFonts w:ascii="Arial" w:hAnsi="Arial" w:cs="Arial"/>
          <w:sz w:val="24"/>
          <w:szCs w:val="24"/>
          <w:lang w:val="en-US"/>
        </w:rPr>
        <w:t>3,</w:t>
      </w:r>
      <w:r w:rsidR="0083355F" w:rsidRPr="0083355F">
        <w:rPr>
          <w:rFonts w:ascii="Arial" w:hAnsi="Arial" w:cs="Arial"/>
          <w:sz w:val="24"/>
          <w:szCs w:val="24"/>
          <w:lang w:val="en-US"/>
        </w:rPr>
        <w:t xml:space="preserve"> S.</w:t>
      </w:r>
      <w:r w:rsidRPr="0083355F">
        <w:rPr>
          <w:rFonts w:ascii="Arial" w:hAnsi="Arial" w:cs="Arial"/>
          <w:sz w:val="24"/>
          <w:szCs w:val="24"/>
          <w:lang w:val="en-US"/>
        </w:rPr>
        <w:t xml:space="preserve"> 637-654. </w:t>
      </w:r>
    </w:p>
    <w:p w14:paraId="56D54510" w14:textId="77777777" w:rsidR="00D34E43" w:rsidRDefault="0015375C" w:rsidP="004E1779">
      <w:pPr>
        <w:pStyle w:val="Listenabsatz"/>
        <w:numPr>
          <w:ilvl w:val="0"/>
          <w:numId w:val="16"/>
        </w:numPr>
        <w:tabs>
          <w:tab w:val="left" w:pos="0"/>
        </w:tabs>
        <w:autoSpaceDE w:val="0"/>
        <w:autoSpaceDN w:val="0"/>
        <w:adjustRightInd w:val="0"/>
        <w:spacing w:after="0" w:line="240" w:lineRule="auto"/>
        <w:ind w:left="709"/>
        <w:jc w:val="both"/>
        <w:rPr>
          <w:rFonts w:ascii="Arial" w:hAnsi="Arial" w:cs="Arial"/>
          <w:lang w:val="en-US"/>
        </w:rPr>
      </w:pPr>
      <w:proofErr w:type="spellStart"/>
      <w:r w:rsidRPr="00E6310A">
        <w:rPr>
          <w:rFonts w:ascii="Arial" w:hAnsi="Arial" w:cs="Arial"/>
          <w:sz w:val="24"/>
          <w:szCs w:val="24"/>
          <w:lang w:val="en-US"/>
        </w:rPr>
        <w:t>Biktimirov</w:t>
      </w:r>
      <w:proofErr w:type="spellEnd"/>
      <w:r w:rsidRPr="00E6310A">
        <w:rPr>
          <w:rFonts w:ascii="Arial" w:hAnsi="Arial" w:cs="Arial"/>
          <w:sz w:val="24"/>
          <w:szCs w:val="24"/>
          <w:lang w:val="en-US"/>
        </w:rPr>
        <w:t xml:space="preserve">, E.N., Wang, C. (2017): Model-Based versus Model-Free Implied Volatility: Evidence from North American, European, and Asian Index Option Markets, in: Journal of Derivatives, </w:t>
      </w:r>
      <w:r w:rsidR="0083355F" w:rsidRPr="00E6310A">
        <w:rPr>
          <w:rFonts w:ascii="Arial" w:hAnsi="Arial" w:cs="Arial"/>
          <w:sz w:val="24"/>
          <w:szCs w:val="24"/>
          <w:lang w:val="en-US"/>
        </w:rPr>
        <w:t>Jg</w:t>
      </w:r>
      <w:r w:rsidRPr="00E6310A">
        <w:rPr>
          <w:rFonts w:ascii="Arial" w:hAnsi="Arial" w:cs="Arial"/>
          <w:sz w:val="24"/>
          <w:szCs w:val="24"/>
          <w:lang w:val="en-US"/>
        </w:rPr>
        <w:t>. 24, N</w:t>
      </w:r>
      <w:r w:rsidR="0083355F" w:rsidRPr="00E6310A">
        <w:rPr>
          <w:rFonts w:ascii="Arial" w:hAnsi="Arial" w:cs="Arial"/>
          <w:sz w:val="24"/>
          <w:szCs w:val="24"/>
          <w:lang w:val="en-US"/>
        </w:rPr>
        <w:t xml:space="preserve">r. </w:t>
      </w:r>
      <w:r w:rsidR="00B43ACA">
        <w:rPr>
          <w:rFonts w:ascii="Arial" w:hAnsi="Arial" w:cs="Arial"/>
          <w:sz w:val="24"/>
          <w:szCs w:val="24"/>
          <w:lang w:val="en-US"/>
        </w:rPr>
        <w:t>3,</w:t>
      </w:r>
      <w:r w:rsidR="0083355F" w:rsidRPr="00E6310A">
        <w:rPr>
          <w:rFonts w:ascii="Arial" w:hAnsi="Arial" w:cs="Arial"/>
          <w:sz w:val="24"/>
          <w:szCs w:val="24"/>
          <w:lang w:val="en-US"/>
        </w:rPr>
        <w:t xml:space="preserve"> S</w:t>
      </w:r>
      <w:r w:rsidRPr="00E6310A">
        <w:rPr>
          <w:rFonts w:ascii="Arial" w:hAnsi="Arial" w:cs="Arial"/>
          <w:sz w:val="24"/>
          <w:szCs w:val="24"/>
          <w:lang w:val="en-US"/>
        </w:rPr>
        <w:t>. 42-68</w:t>
      </w:r>
      <w:r w:rsidRPr="00E6310A">
        <w:rPr>
          <w:rFonts w:ascii="Arial" w:hAnsi="Arial" w:cs="Arial"/>
          <w:lang w:val="en-US"/>
        </w:rPr>
        <w:t>.</w:t>
      </w:r>
    </w:p>
    <w:p w14:paraId="4EC75CB7" w14:textId="77777777" w:rsidR="00E6310A" w:rsidRPr="00B43ACA" w:rsidRDefault="00E6310A" w:rsidP="0083355F">
      <w:pPr>
        <w:autoSpaceDE w:val="0"/>
        <w:autoSpaceDN w:val="0"/>
        <w:adjustRightInd w:val="0"/>
        <w:jc w:val="both"/>
        <w:rPr>
          <w:rFonts w:ascii="Arial" w:hAnsi="Arial" w:cs="Arial"/>
          <w:b/>
          <w:lang w:val="en-US"/>
        </w:rPr>
      </w:pPr>
    </w:p>
    <w:p w14:paraId="513CB385" w14:textId="77777777" w:rsidR="00E6310A" w:rsidRPr="00B43ACA" w:rsidRDefault="00E6310A" w:rsidP="0083355F">
      <w:pPr>
        <w:autoSpaceDE w:val="0"/>
        <w:autoSpaceDN w:val="0"/>
        <w:adjustRightInd w:val="0"/>
        <w:jc w:val="both"/>
        <w:rPr>
          <w:rFonts w:ascii="Arial" w:hAnsi="Arial" w:cs="Arial"/>
          <w:b/>
          <w:lang w:val="en-US"/>
        </w:rPr>
      </w:pPr>
    </w:p>
    <w:p w14:paraId="20BFC365" w14:textId="77777777" w:rsidR="00EE3EDC" w:rsidRPr="00713883" w:rsidRDefault="00EE3EDC" w:rsidP="00EE3EDC">
      <w:pPr>
        <w:pStyle w:val="Textkrper"/>
        <w:rPr>
          <w:rFonts w:ascii="Arial" w:hAnsi="Arial" w:cs="Arial"/>
          <w:szCs w:val="24"/>
          <w:u w:val="single"/>
        </w:rPr>
      </w:pPr>
      <w:r>
        <w:rPr>
          <w:rFonts w:ascii="Arial" w:hAnsi="Arial" w:cs="Arial"/>
          <w:szCs w:val="24"/>
          <w:u w:val="single"/>
        </w:rPr>
        <w:t>Finanzmärkte</w:t>
      </w:r>
      <w:r w:rsidRPr="00713883">
        <w:rPr>
          <w:rFonts w:ascii="Arial" w:hAnsi="Arial" w:cs="Arial"/>
          <w:szCs w:val="24"/>
          <w:u w:val="single"/>
        </w:rPr>
        <w:t>:</w:t>
      </w:r>
    </w:p>
    <w:p w14:paraId="77B7B781" w14:textId="77777777" w:rsidR="00EE3EDC" w:rsidRPr="00713883" w:rsidRDefault="00EE3EDC" w:rsidP="00EE3EDC">
      <w:pPr>
        <w:pStyle w:val="Textkrper"/>
        <w:rPr>
          <w:rFonts w:ascii="Arial" w:hAnsi="Arial" w:cs="Arial"/>
          <w:b w:val="0"/>
          <w:szCs w:val="24"/>
        </w:rPr>
      </w:pPr>
    </w:p>
    <w:p w14:paraId="5E07CA72" w14:textId="77777777" w:rsidR="00EE3EDC" w:rsidRPr="00B05C88" w:rsidRDefault="00EE3EDC" w:rsidP="00EE3EDC">
      <w:pPr>
        <w:pStyle w:val="Textkrper"/>
        <w:rPr>
          <w:rFonts w:ascii="Arial" w:hAnsi="Arial" w:cs="Arial"/>
          <w:bCs/>
          <w:szCs w:val="24"/>
        </w:rPr>
      </w:pPr>
      <w:r>
        <w:rPr>
          <w:rFonts w:ascii="Arial" w:hAnsi="Arial" w:cs="Arial"/>
          <w:szCs w:val="24"/>
        </w:rPr>
        <w:t>Ein kritischer Vergleich von Faktormodellen</w:t>
      </w:r>
      <w:r w:rsidRPr="00B05C88">
        <w:rPr>
          <w:rFonts w:ascii="Arial" w:hAnsi="Arial" w:cs="Arial"/>
          <w:szCs w:val="24"/>
        </w:rPr>
        <w:t xml:space="preserve"> </w:t>
      </w:r>
    </w:p>
    <w:p w14:paraId="6BEE578B" w14:textId="77777777" w:rsidR="004E1779" w:rsidRDefault="00EE3EDC" w:rsidP="00EE3EDC">
      <w:pPr>
        <w:pStyle w:val="Textkrper"/>
        <w:rPr>
          <w:rFonts w:ascii="Arial" w:hAnsi="Arial" w:cs="Arial"/>
          <w:b w:val="0"/>
          <w:szCs w:val="24"/>
        </w:rPr>
      </w:pPr>
      <w:r>
        <w:rPr>
          <w:rFonts w:ascii="Arial" w:hAnsi="Arial" w:cs="Arial"/>
          <w:b w:val="0"/>
          <w:szCs w:val="24"/>
        </w:rPr>
        <w:t xml:space="preserve">Seit dem klassischen CAPM hat die Finanzliteratur </w:t>
      </w:r>
      <w:r w:rsidR="004E1779">
        <w:rPr>
          <w:rFonts w:ascii="Arial" w:hAnsi="Arial" w:cs="Arial"/>
          <w:b w:val="0"/>
          <w:szCs w:val="24"/>
        </w:rPr>
        <w:t xml:space="preserve">stetig nach </w:t>
      </w:r>
      <w:r>
        <w:rPr>
          <w:rFonts w:ascii="Arial" w:hAnsi="Arial" w:cs="Arial"/>
          <w:b w:val="0"/>
          <w:szCs w:val="24"/>
        </w:rPr>
        <w:t>„besseren“ Modellen gesucht, um die Variation in den erwarteten Aktienrenditen zu erklären</w:t>
      </w:r>
      <w:r w:rsidRPr="00B05C88">
        <w:rPr>
          <w:rFonts w:ascii="Arial" w:hAnsi="Arial" w:cs="Arial"/>
          <w:b w:val="0"/>
          <w:bCs/>
          <w:szCs w:val="24"/>
        </w:rPr>
        <w:t xml:space="preserve">. </w:t>
      </w:r>
      <w:r>
        <w:rPr>
          <w:rFonts w:ascii="Arial" w:hAnsi="Arial" w:cs="Arial"/>
          <w:b w:val="0"/>
          <w:szCs w:val="24"/>
        </w:rPr>
        <w:t>Ein sehr bekannter Vertreter ist beispielsweise das Fama-French 5-Faktor-Modell</w:t>
      </w:r>
      <w:r w:rsidRPr="00B05C88">
        <w:rPr>
          <w:rFonts w:ascii="Arial" w:hAnsi="Arial" w:cs="Arial"/>
          <w:b w:val="0"/>
          <w:szCs w:val="24"/>
        </w:rPr>
        <w:t>.</w:t>
      </w:r>
    </w:p>
    <w:p w14:paraId="31A1716C" w14:textId="77777777" w:rsidR="00EE3EDC" w:rsidRPr="00B05C88" w:rsidRDefault="00EE3EDC" w:rsidP="00EE3EDC">
      <w:pPr>
        <w:pStyle w:val="Textkrper"/>
        <w:rPr>
          <w:rFonts w:ascii="Arial" w:hAnsi="Arial" w:cs="Arial"/>
          <w:b w:val="0"/>
          <w:bCs/>
          <w:szCs w:val="24"/>
        </w:rPr>
      </w:pPr>
      <w:r>
        <w:rPr>
          <w:rFonts w:ascii="Arial" w:hAnsi="Arial" w:cs="Arial"/>
          <w:b w:val="0"/>
          <w:szCs w:val="24"/>
        </w:rPr>
        <w:t>Replizieren Sie in Ihrer Arbeit die Studie der Einstiegsliteratur mit einer Auswahl der dort genannten Modelle und eigenen Daten</w:t>
      </w:r>
      <w:r w:rsidRPr="00B05C88">
        <w:rPr>
          <w:rFonts w:ascii="Arial" w:hAnsi="Arial" w:cs="Arial"/>
          <w:b w:val="0"/>
          <w:szCs w:val="24"/>
        </w:rPr>
        <w:t xml:space="preserve">. </w:t>
      </w:r>
      <w:r>
        <w:rPr>
          <w:rFonts w:ascii="Arial" w:hAnsi="Arial" w:cs="Arial"/>
          <w:b w:val="0"/>
          <w:szCs w:val="24"/>
        </w:rPr>
        <w:t>Bewerten</w:t>
      </w:r>
      <w:r w:rsidRPr="00B05C88">
        <w:rPr>
          <w:rFonts w:ascii="Arial" w:hAnsi="Arial" w:cs="Arial"/>
          <w:b w:val="0"/>
          <w:szCs w:val="24"/>
        </w:rPr>
        <w:t xml:space="preserve"> Sie</w:t>
      </w:r>
      <w:r>
        <w:rPr>
          <w:rFonts w:ascii="Arial" w:hAnsi="Arial" w:cs="Arial"/>
          <w:b w:val="0"/>
          <w:szCs w:val="24"/>
        </w:rPr>
        <w:t xml:space="preserve"> die Vor- und Nachteile</w:t>
      </w:r>
      <w:r w:rsidRPr="00B05C88">
        <w:rPr>
          <w:rFonts w:ascii="Arial" w:hAnsi="Arial" w:cs="Arial"/>
          <w:b w:val="0"/>
          <w:szCs w:val="24"/>
        </w:rPr>
        <w:t xml:space="preserve"> auf Basis wissenschaftlicher Untersuchungen zu diesem Thema in der Literatur.</w:t>
      </w:r>
    </w:p>
    <w:p w14:paraId="198914E1" w14:textId="77777777" w:rsidR="00EE3EDC" w:rsidRPr="00B05C88" w:rsidRDefault="00EE3EDC" w:rsidP="00EE3EDC">
      <w:pPr>
        <w:pStyle w:val="Textkrper"/>
        <w:rPr>
          <w:rFonts w:ascii="Arial" w:hAnsi="Arial" w:cs="Arial"/>
          <w:b w:val="0"/>
          <w:bCs/>
          <w:szCs w:val="24"/>
        </w:rPr>
      </w:pPr>
    </w:p>
    <w:p w14:paraId="3AF2AAA5" w14:textId="77777777" w:rsidR="00EE3EDC" w:rsidRPr="00B05C88" w:rsidRDefault="00EE3EDC" w:rsidP="00EE3EDC">
      <w:pPr>
        <w:pStyle w:val="Textkrper"/>
        <w:rPr>
          <w:rFonts w:ascii="Arial" w:hAnsi="Arial" w:cs="Arial"/>
          <w:bCs/>
          <w:szCs w:val="24"/>
        </w:rPr>
      </w:pPr>
      <w:r w:rsidRPr="00B05C88">
        <w:rPr>
          <w:rFonts w:ascii="Arial" w:hAnsi="Arial" w:cs="Arial"/>
          <w:szCs w:val="24"/>
        </w:rPr>
        <w:t>Einstiegsliteratur:</w:t>
      </w:r>
    </w:p>
    <w:p w14:paraId="566BF7BA" w14:textId="77777777" w:rsidR="00FE62CE" w:rsidRDefault="00EE3EDC" w:rsidP="00EE3EDC">
      <w:pPr>
        <w:pStyle w:val="Listenabsatz"/>
        <w:numPr>
          <w:ilvl w:val="0"/>
          <w:numId w:val="18"/>
        </w:numPr>
        <w:spacing w:after="0" w:line="240" w:lineRule="auto"/>
        <w:jc w:val="both"/>
        <w:rPr>
          <w:rFonts w:ascii="Arial" w:hAnsi="Arial" w:cs="Arial"/>
          <w:sz w:val="24"/>
          <w:szCs w:val="24"/>
          <w:lang w:val="en-US"/>
        </w:rPr>
      </w:pPr>
      <w:r>
        <w:rPr>
          <w:rFonts w:ascii="Arial" w:hAnsi="Arial" w:cs="Arial"/>
          <w:sz w:val="24"/>
          <w:szCs w:val="24"/>
          <w:lang w:val="en-US"/>
        </w:rPr>
        <w:t xml:space="preserve">Ahmed, S., Z. Bu, D. Tsvetanov (2019): Best of the Best: A </w:t>
      </w:r>
      <w:proofErr w:type="spellStart"/>
      <w:r>
        <w:rPr>
          <w:rFonts w:ascii="Arial" w:hAnsi="Arial" w:cs="Arial"/>
          <w:sz w:val="24"/>
          <w:szCs w:val="24"/>
          <w:lang w:val="en-US"/>
        </w:rPr>
        <w:t>comparision</w:t>
      </w:r>
      <w:proofErr w:type="spellEnd"/>
      <w:r>
        <w:rPr>
          <w:rFonts w:ascii="Arial" w:hAnsi="Arial" w:cs="Arial"/>
          <w:sz w:val="24"/>
          <w:szCs w:val="24"/>
          <w:lang w:val="en-US"/>
        </w:rPr>
        <w:t xml:space="preserve"> of Factor Models, in: Journal of Financial and Quantitative Analysis</w:t>
      </w:r>
      <w:r w:rsidR="004E5649">
        <w:rPr>
          <w:rFonts w:ascii="Arial" w:hAnsi="Arial" w:cs="Arial"/>
          <w:sz w:val="24"/>
          <w:szCs w:val="24"/>
          <w:lang w:val="en-US"/>
        </w:rPr>
        <w:t>, Jg. 54, Nr. 4, S. 1713-1758</w:t>
      </w:r>
      <w:r>
        <w:rPr>
          <w:rFonts w:ascii="Arial" w:hAnsi="Arial" w:cs="Arial"/>
          <w:sz w:val="24"/>
          <w:szCs w:val="24"/>
          <w:lang w:val="en-US"/>
        </w:rPr>
        <w:t>.</w:t>
      </w:r>
    </w:p>
    <w:p w14:paraId="5E1600CB" w14:textId="7B103373" w:rsidR="00FE62CE" w:rsidRDefault="00FE62CE" w:rsidP="00FE62CE">
      <w:pPr>
        <w:jc w:val="both"/>
        <w:rPr>
          <w:rFonts w:ascii="Arial" w:hAnsi="Arial" w:cs="Arial"/>
          <w:lang w:val="en-US"/>
        </w:rPr>
      </w:pPr>
      <w:proofErr w:type="spellStart"/>
      <w:r>
        <w:rPr>
          <w:rFonts w:ascii="Arial" w:hAnsi="Arial" w:cs="Arial"/>
          <w:b/>
          <w:bCs/>
          <w:lang w:val="en-US"/>
        </w:rPr>
        <w:t>Faktordaten</w:t>
      </w:r>
      <w:proofErr w:type="spellEnd"/>
      <w:r>
        <w:rPr>
          <w:rFonts w:ascii="Arial" w:hAnsi="Arial" w:cs="Arial"/>
          <w:lang w:val="en-US"/>
        </w:rPr>
        <w:t>:</w:t>
      </w:r>
    </w:p>
    <w:p w14:paraId="0A894A8B" w14:textId="2E61A9F6" w:rsidR="00EE3EDC" w:rsidRDefault="00FE62CE" w:rsidP="00FE62CE">
      <w:pPr>
        <w:pStyle w:val="Listenabsatz"/>
        <w:numPr>
          <w:ilvl w:val="0"/>
          <w:numId w:val="18"/>
        </w:numPr>
        <w:jc w:val="both"/>
        <w:rPr>
          <w:rFonts w:ascii="Arial" w:hAnsi="Arial" w:cs="Arial"/>
        </w:rPr>
      </w:pPr>
      <w:r w:rsidRPr="00FE62CE">
        <w:rPr>
          <w:rFonts w:ascii="Arial" w:hAnsi="Arial" w:cs="Arial"/>
        </w:rPr>
        <w:t xml:space="preserve">USA: </w:t>
      </w:r>
      <w:hyperlink r:id="rId8" w:history="1">
        <w:r w:rsidRPr="00F95303">
          <w:rPr>
            <w:rStyle w:val="Hyperlink"/>
            <w:rFonts w:ascii="Arial" w:hAnsi="Arial" w:cs="Arial"/>
          </w:rPr>
          <w:t>https://mba.tuck.dartmouth.edu/pages/faculty/ken.french/data_library.html</w:t>
        </w:r>
      </w:hyperlink>
      <w:r>
        <w:rPr>
          <w:rFonts w:ascii="Arial" w:hAnsi="Arial" w:cs="Arial"/>
        </w:rPr>
        <w:t xml:space="preserve"> </w:t>
      </w:r>
    </w:p>
    <w:p w14:paraId="73C21E27" w14:textId="2CC235A6" w:rsidR="00FE62CE" w:rsidRPr="00FE62CE" w:rsidRDefault="00FE62CE" w:rsidP="00FE62CE">
      <w:pPr>
        <w:pStyle w:val="Listenabsatz"/>
        <w:numPr>
          <w:ilvl w:val="0"/>
          <w:numId w:val="18"/>
        </w:numPr>
        <w:jc w:val="both"/>
        <w:rPr>
          <w:rFonts w:ascii="Arial" w:hAnsi="Arial" w:cs="Arial"/>
        </w:rPr>
      </w:pPr>
      <w:r>
        <w:rPr>
          <w:rFonts w:ascii="Arial" w:hAnsi="Arial" w:cs="Arial"/>
        </w:rPr>
        <w:t xml:space="preserve">Rest der Welt: </w:t>
      </w:r>
      <w:hyperlink r:id="rId9" w:history="1">
        <w:r w:rsidRPr="00F95303">
          <w:rPr>
            <w:rStyle w:val="Hyperlink"/>
            <w:rFonts w:ascii="Arial" w:hAnsi="Arial" w:cs="Arial"/>
          </w:rPr>
          <w:t>https://www.professors.wi.tum.de/fm/research/data/</w:t>
        </w:r>
      </w:hyperlink>
    </w:p>
    <w:p w14:paraId="4FFD7EBA" w14:textId="77777777" w:rsidR="00EE3EDC" w:rsidRPr="00FE62CE" w:rsidRDefault="00EE3EDC" w:rsidP="00EE3EDC">
      <w:pPr>
        <w:pStyle w:val="Listenabsatz"/>
        <w:spacing w:after="0" w:line="240" w:lineRule="auto"/>
        <w:ind w:left="0"/>
        <w:jc w:val="both"/>
        <w:rPr>
          <w:rFonts w:ascii="Arial" w:hAnsi="Arial" w:cs="Arial"/>
          <w:sz w:val="24"/>
          <w:szCs w:val="24"/>
        </w:rPr>
      </w:pPr>
    </w:p>
    <w:p w14:paraId="4AF3834E" w14:textId="77777777" w:rsidR="004E5649" w:rsidRPr="00FE62CE" w:rsidRDefault="004E5649" w:rsidP="00EE3EDC">
      <w:pPr>
        <w:pStyle w:val="Textkrper"/>
        <w:rPr>
          <w:rFonts w:ascii="Arial" w:hAnsi="Arial" w:cs="Arial"/>
          <w:szCs w:val="24"/>
        </w:rPr>
      </w:pPr>
    </w:p>
    <w:p w14:paraId="7B012A17" w14:textId="77777777" w:rsidR="006E7276" w:rsidRPr="00B05C88" w:rsidRDefault="006E7276" w:rsidP="006E7276">
      <w:pPr>
        <w:pStyle w:val="Textkrper"/>
        <w:rPr>
          <w:rFonts w:ascii="Arial" w:hAnsi="Arial" w:cs="Arial"/>
          <w:bCs/>
          <w:szCs w:val="24"/>
        </w:rPr>
      </w:pPr>
      <w:r>
        <w:rPr>
          <w:rFonts w:ascii="Arial" w:hAnsi="Arial" w:cs="Arial"/>
          <w:szCs w:val="24"/>
        </w:rPr>
        <w:t>Gibt es kausale Zusammenhänge zwischen dem Ausfallrisiko von Banken und dem Ausfallrisiko von Staaten?</w:t>
      </w:r>
    </w:p>
    <w:p w14:paraId="76B89DA0" w14:textId="77777777" w:rsidR="000B4ECA" w:rsidRDefault="000B4ECA" w:rsidP="006E7276">
      <w:pPr>
        <w:pStyle w:val="Textkrper"/>
        <w:rPr>
          <w:rFonts w:ascii="Arial" w:hAnsi="Arial" w:cs="Arial"/>
          <w:b w:val="0"/>
          <w:szCs w:val="24"/>
        </w:rPr>
      </w:pPr>
      <w:r w:rsidRPr="000B4ECA">
        <w:rPr>
          <w:rFonts w:ascii="Arial" w:hAnsi="Arial" w:cs="Arial"/>
          <w:b w:val="0"/>
          <w:szCs w:val="24"/>
        </w:rPr>
        <w:t xml:space="preserve">Ein Hauptanliegen der politischen Entscheidungsträger </w:t>
      </w:r>
      <w:r>
        <w:rPr>
          <w:rFonts w:ascii="Arial" w:hAnsi="Arial" w:cs="Arial"/>
          <w:b w:val="0"/>
          <w:szCs w:val="24"/>
        </w:rPr>
        <w:t xml:space="preserve">nach der Finanzkrise </w:t>
      </w:r>
      <w:r w:rsidRPr="000B4ECA">
        <w:rPr>
          <w:rFonts w:ascii="Arial" w:hAnsi="Arial" w:cs="Arial"/>
          <w:b w:val="0"/>
          <w:szCs w:val="24"/>
        </w:rPr>
        <w:t>war die Rückkopplungsschleife</w:t>
      </w:r>
      <w:r>
        <w:rPr>
          <w:rFonts w:ascii="Arial" w:hAnsi="Arial" w:cs="Arial"/>
          <w:b w:val="0"/>
          <w:szCs w:val="24"/>
        </w:rPr>
        <w:t xml:space="preserve"> („Feedback-Loops“)</w:t>
      </w:r>
      <w:r w:rsidRPr="000B4ECA">
        <w:rPr>
          <w:rFonts w:ascii="Arial" w:hAnsi="Arial" w:cs="Arial"/>
          <w:b w:val="0"/>
          <w:szCs w:val="24"/>
        </w:rPr>
        <w:t xml:space="preserve"> zu durchbrechen, in der negative Schocks für Banken zu einem Anstieg des Staatskreditrisikos führten und eine Verschlechterung des Staatsrisikos wiederum das Kreditrisiko d</w:t>
      </w:r>
      <w:r>
        <w:rPr>
          <w:rFonts w:ascii="Arial" w:hAnsi="Arial" w:cs="Arial"/>
          <w:b w:val="0"/>
          <w:szCs w:val="24"/>
        </w:rPr>
        <w:t>er Banken erhöhte.</w:t>
      </w:r>
    </w:p>
    <w:p w14:paraId="23840B46" w14:textId="77777777" w:rsidR="006E7276" w:rsidRPr="00B05C88" w:rsidRDefault="006E7276" w:rsidP="006E7276">
      <w:pPr>
        <w:pStyle w:val="Textkrper"/>
        <w:rPr>
          <w:rFonts w:ascii="Arial" w:hAnsi="Arial" w:cs="Arial"/>
          <w:b w:val="0"/>
          <w:bCs/>
          <w:szCs w:val="24"/>
        </w:rPr>
      </w:pPr>
      <w:r>
        <w:rPr>
          <w:rFonts w:ascii="Arial" w:hAnsi="Arial" w:cs="Arial"/>
          <w:b w:val="0"/>
          <w:szCs w:val="24"/>
        </w:rPr>
        <w:lastRenderedPageBreak/>
        <w:t>Bewerten</w:t>
      </w:r>
      <w:r w:rsidRPr="00B05C88">
        <w:rPr>
          <w:rFonts w:ascii="Arial" w:hAnsi="Arial" w:cs="Arial"/>
          <w:b w:val="0"/>
          <w:szCs w:val="24"/>
        </w:rPr>
        <w:t xml:space="preserve"> Sie</w:t>
      </w:r>
      <w:r>
        <w:rPr>
          <w:rFonts w:ascii="Arial" w:hAnsi="Arial" w:cs="Arial"/>
          <w:b w:val="0"/>
          <w:szCs w:val="24"/>
        </w:rPr>
        <w:t xml:space="preserve"> die </w:t>
      </w:r>
      <w:r w:rsidR="000B4ECA">
        <w:rPr>
          <w:rFonts w:ascii="Arial" w:hAnsi="Arial" w:cs="Arial"/>
          <w:b w:val="0"/>
          <w:szCs w:val="24"/>
        </w:rPr>
        <w:t>Pro</w:t>
      </w:r>
      <w:r w:rsidR="00143FF5">
        <w:rPr>
          <w:rFonts w:ascii="Arial" w:hAnsi="Arial" w:cs="Arial"/>
          <w:b w:val="0"/>
          <w:szCs w:val="24"/>
        </w:rPr>
        <w:t>-</w:t>
      </w:r>
      <w:r w:rsidR="000B4ECA">
        <w:rPr>
          <w:rFonts w:ascii="Arial" w:hAnsi="Arial" w:cs="Arial"/>
          <w:b w:val="0"/>
          <w:szCs w:val="24"/>
        </w:rPr>
        <w:t xml:space="preserve"> und Contra-Argumente </w:t>
      </w:r>
      <w:r w:rsidR="00CA4E27" w:rsidRPr="00CA4E27">
        <w:rPr>
          <w:rFonts w:ascii="Arial" w:hAnsi="Arial" w:cs="Arial"/>
          <w:b w:val="0"/>
          <w:szCs w:val="24"/>
        </w:rPr>
        <w:t>für die Existenz der Feedback-Loop</w:t>
      </w:r>
      <w:r w:rsidR="00CA4E27">
        <w:rPr>
          <w:rFonts w:ascii="Arial" w:hAnsi="Arial" w:cs="Arial"/>
          <w:b w:val="0"/>
          <w:szCs w:val="24"/>
        </w:rPr>
        <w:t>s</w:t>
      </w:r>
      <w:r w:rsidR="00CA4E27" w:rsidRPr="00CA4E27">
        <w:rPr>
          <w:rFonts w:ascii="Arial" w:hAnsi="Arial" w:cs="Arial"/>
          <w:b w:val="0"/>
          <w:szCs w:val="24"/>
        </w:rPr>
        <w:t xml:space="preserve"> und ggf. deren Bekämpfung auf Basis</w:t>
      </w:r>
      <w:r w:rsidRPr="00B05C88">
        <w:rPr>
          <w:rFonts w:ascii="Arial" w:hAnsi="Arial" w:cs="Arial"/>
          <w:b w:val="0"/>
          <w:szCs w:val="24"/>
        </w:rPr>
        <w:t xml:space="preserve"> wissenschaftlicher Untersuchungen zu diesem Thema in der Literatur.</w:t>
      </w:r>
      <w:r w:rsidR="000B4ECA">
        <w:rPr>
          <w:rFonts w:ascii="Arial" w:hAnsi="Arial" w:cs="Arial"/>
          <w:b w:val="0"/>
          <w:szCs w:val="24"/>
        </w:rPr>
        <w:t xml:space="preserve"> Gehen Sie hierbei insbesondere auf die Methodik zur Schätzung von Kausalbeziehungen ein (z. B. Fratzscher/Rieth (2019)).</w:t>
      </w:r>
    </w:p>
    <w:p w14:paraId="1BB1318E" w14:textId="77777777" w:rsidR="006E7276" w:rsidRPr="00B05C88" w:rsidRDefault="006E7276" w:rsidP="006E7276">
      <w:pPr>
        <w:pStyle w:val="Textkrper"/>
        <w:rPr>
          <w:rFonts w:ascii="Arial" w:hAnsi="Arial" w:cs="Arial"/>
          <w:b w:val="0"/>
          <w:bCs/>
          <w:szCs w:val="24"/>
        </w:rPr>
      </w:pPr>
    </w:p>
    <w:p w14:paraId="77C6E61B" w14:textId="77777777" w:rsidR="006E7276" w:rsidRPr="00B05C88" w:rsidRDefault="006E7276" w:rsidP="006E7276">
      <w:pPr>
        <w:pStyle w:val="Textkrper"/>
        <w:rPr>
          <w:rFonts w:ascii="Arial" w:hAnsi="Arial" w:cs="Arial"/>
          <w:bCs/>
          <w:szCs w:val="24"/>
        </w:rPr>
      </w:pPr>
      <w:r w:rsidRPr="00B05C88">
        <w:rPr>
          <w:rFonts w:ascii="Arial" w:hAnsi="Arial" w:cs="Arial"/>
          <w:szCs w:val="24"/>
        </w:rPr>
        <w:t>Einstiegsliteratur:</w:t>
      </w:r>
    </w:p>
    <w:p w14:paraId="24768BA0" w14:textId="77777777" w:rsidR="006E7276" w:rsidRPr="006E7276" w:rsidRDefault="006E7276" w:rsidP="006E7276">
      <w:pPr>
        <w:pStyle w:val="Listenabsatz"/>
        <w:numPr>
          <w:ilvl w:val="0"/>
          <w:numId w:val="18"/>
        </w:numPr>
        <w:spacing w:after="0" w:line="240" w:lineRule="auto"/>
        <w:jc w:val="both"/>
        <w:rPr>
          <w:rFonts w:ascii="Arial" w:hAnsi="Arial" w:cs="Arial"/>
          <w:sz w:val="24"/>
          <w:szCs w:val="24"/>
          <w:lang w:val="en-US"/>
        </w:rPr>
      </w:pPr>
      <w:proofErr w:type="spellStart"/>
      <w:r w:rsidRPr="006E7276">
        <w:rPr>
          <w:rFonts w:ascii="Arial" w:hAnsi="Arial" w:cs="Arial"/>
          <w:sz w:val="24"/>
          <w:szCs w:val="24"/>
          <w:lang w:val="en-US"/>
        </w:rPr>
        <w:t>Fratzscher</w:t>
      </w:r>
      <w:proofErr w:type="spellEnd"/>
      <w:r w:rsidRPr="006E7276">
        <w:rPr>
          <w:rFonts w:ascii="Arial" w:hAnsi="Arial" w:cs="Arial"/>
          <w:sz w:val="24"/>
          <w:szCs w:val="24"/>
          <w:lang w:val="en-US"/>
        </w:rPr>
        <w:t xml:space="preserve">, M., M. </w:t>
      </w:r>
      <w:proofErr w:type="spellStart"/>
      <w:r w:rsidRPr="006E7276">
        <w:rPr>
          <w:rFonts w:ascii="Arial" w:hAnsi="Arial" w:cs="Arial"/>
          <w:sz w:val="24"/>
          <w:szCs w:val="24"/>
          <w:lang w:val="en-US"/>
        </w:rPr>
        <w:t>R</w:t>
      </w:r>
      <w:r>
        <w:rPr>
          <w:rFonts w:ascii="Arial" w:hAnsi="Arial" w:cs="Arial"/>
          <w:sz w:val="24"/>
          <w:szCs w:val="24"/>
          <w:lang w:val="en-US"/>
        </w:rPr>
        <w:t>ieth</w:t>
      </w:r>
      <w:proofErr w:type="spellEnd"/>
      <w:r w:rsidRPr="006E7276">
        <w:rPr>
          <w:rFonts w:ascii="Arial" w:hAnsi="Arial" w:cs="Arial"/>
          <w:sz w:val="24"/>
          <w:szCs w:val="24"/>
          <w:lang w:val="en-US"/>
        </w:rPr>
        <w:t xml:space="preserve"> (2019): </w:t>
      </w:r>
      <w:r>
        <w:rPr>
          <w:rFonts w:ascii="Arial" w:hAnsi="Arial" w:cs="Arial"/>
          <w:sz w:val="24"/>
          <w:szCs w:val="24"/>
          <w:lang w:val="en-US"/>
        </w:rPr>
        <w:t>Monetary Policy, Bank Bailouts and the Sovereign-Bank Risk Nexus in the Euro Area</w:t>
      </w:r>
      <w:r w:rsidRPr="006E7276">
        <w:rPr>
          <w:rFonts w:ascii="Arial" w:hAnsi="Arial" w:cs="Arial"/>
          <w:sz w:val="24"/>
          <w:szCs w:val="24"/>
          <w:lang w:val="en-US"/>
        </w:rPr>
        <w:t xml:space="preserve">, in: </w:t>
      </w:r>
      <w:r>
        <w:rPr>
          <w:rFonts w:ascii="Arial" w:hAnsi="Arial" w:cs="Arial"/>
          <w:sz w:val="24"/>
          <w:szCs w:val="24"/>
          <w:lang w:val="en-US"/>
        </w:rPr>
        <w:t>Review of Finance</w:t>
      </w:r>
      <w:r w:rsidRPr="006E7276">
        <w:rPr>
          <w:rFonts w:ascii="Arial" w:hAnsi="Arial" w:cs="Arial"/>
          <w:sz w:val="24"/>
          <w:szCs w:val="24"/>
          <w:lang w:val="en-US"/>
        </w:rPr>
        <w:t xml:space="preserve">, Jg. </w:t>
      </w:r>
      <w:r>
        <w:rPr>
          <w:rFonts w:ascii="Arial" w:hAnsi="Arial" w:cs="Arial"/>
          <w:sz w:val="24"/>
          <w:szCs w:val="24"/>
          <w:lang w:val="en-US"/>
        </w:rPr>
        <w:t>23</w:t>
      </w:r>
      <w:r w:rsidRPr="006E7276">
        <w:rPr>
          <w:rFonts w:ascii="Arial" w:hAnsi="Arial" w:cs="Arial"/>
          <w:sz w:val="24"/>
          <w:szCs w:val="24"/>
          <w:lang w:val="en-US"/>
        </w:rPr>
        <w:t xml:space="preserve">, Nr. 4, S. </w:t>
      </w:r>
      <w:r>
        <w:rPr>
          <w:rFonts w:ascii="Arial" w:hAnsi="Arial" w:cs="Arial"/>
          <w:sz w:val="24"/>
          <w:szCs w:val="24"/>
          <w:lang w:val="en-US"/>
        </w:rPr>
        <w:t>745-775</w:t>
      </w:r>
      <w:r w:rsidRPr="006E7276">
        <w:rPr>
          <w:rFonts w:ascii="Arial" w:hAnsi="Arial" w:cs="Arial"/>
          <w:sz w:val="24"/>
          <w:szCs w:val="24"/>
          <w:lang w:val="en-US"/>
        </w:rPr>
        <w:t xml:space="preserve">. </w:t>
      </w:r>
    </w:p>
    <w:p w14:paraId="72D74FAA" w14:textId="77777777" w:rsidR="006E7276" w:rsidRPr="006E7276" w:rsidRDefault="006E7276" w:rsidP="00EE3EDC">
      <w:pPr>
        <w:pStyle w:val="Textkrper"/>
        <w:rPr>
          <w:rFonts w:ascii="Arial" w:hAnsi="Arial" w:cs="Arial"/>
          <w:szCs w:val="24"/>
          <w:lang w:val="en-US"/>
        </w:rPr>
      </w:pPr>
    </w:p>
    <w:p w14:paraId="49182518" w14:textId="77777777" w:rsidR="006E7276" w:rsidRPr="006E7276" w:rsidRDefault="006E7276" w:rsidP="00EE3EDC">
      <w:pPr>
        <w:pStyle w:val="Textkrper"/>
        <w:rPr>
          <w:rFonts w:ascii="Arial" w:hAnsi="Arial" w:cs="Arial"/>
          <w:szCs w:val="24"/>
          <w:lang w:val="en-US"/>
        </w:rPr>
      </w:pPr>
    </w:p>
    <w:p w14:paraId="3E53D8C5" w14:textId="77777777" w:rsidR="00EE3EDC" w:rsidRPr="00B05C88" w:rsidRDefault="004E5649" w:rsidP="00EE3EDC">
      <w:pPr>
        <w:pStyle w:val="Textkrper"/>
        <w:rPr>
          <w:rFonts w:ascii="Arial" w:hAnsi="Arial" w:cs="Arial"/>
          <w:bCs/>
          <w:szCs w:val="24"/>
        </w:rPr>
      </w:pPr>
      <w:r>
        <w:rPr>
          <w:rFonts w:ascii="Arial" w:hAnsi="Arial" w:cs="Arial"/>
          <w:szCs w:val="24"/>
        </w:rPr>
        <w:t>Bestimmung von kausalen Zusammenhängen auf Finanzmärkten</w:t>
      </w:r>
    </w:p>
    <w:p w14:paraId="31AFC93F" w14:textId="77777777" w:rsidR="00EE3EDC" w:rsidRPr="00B05C88" w:rsidRDefault="00EE3EDC" w:rsidP="00EE3EDC">
      <w:pPr>
        <w:pStyle w:val="Textkrper"/>
        <w:rPr>
          <w:rFonts w:ascii="Arial" w:hAnsi="Arial" w:cs="Arial"/>
          <w:b w:val="0"/>
          <w:bCs/>
          <w:szCs w:val="24"/>
        </w:rPr>
      </w:pPr>
      <w:r w:rsidRPr="00B05C88">
        <w:rPr>
          <w:rFonts w:ascii="Arial" w:hAnsi="Arial" w:cs="Arial"/>
          <w:b w:val="0"/>
          <w:szCs w:val="24"/>
        </w:rPr>
        <w:t xml:space="preserve">Diskutieren Sie, </w:t>
      </w:r>
      <w:r w:rsidR="004E5649">
        <w:rPr>
          <w:rFonts w:ascii="Arial" w:hAnsi="Arial" w:cs="Arial"/>
          <w:b w:val="0"/>
          <w:szCs w:val="24"/>
        </w:rPr>
        <w:t xml:space="preserve">inwiefern kausale Zusammenhänge </w:t>
      </w:r>
      <w:r w:rsidR="00143FF5">
        <w:rPr>
          <w:rFonts w:ascii="Arial" w:hAnsi="Arial" w:cs="Arial"/>
          <w:b w:val="0"/>
          <w:szCs w:val="24"/>
        </w:rPr>
        <w:t xml:space="preserve">(und nicht nur Korrelationen) in empirischen Studien </w:t>
      </w:r>
      <w:r w:rsidR="004E5649">
        <w:rPr>
          <w:rFonts w:ascii="Arial" w:hAnsi="Arial" w:cs="Arial"/>
          <w:b w:val="0"/>
          <w:szCs w:val="24"/>
        </w:rPr>
        <w:t>in der Bank- und Finanzliteratur erfasst werden</w:t>
      </w:r>
      <w:r w:rsidRPr="00B05C88">
        <w:rPr>
          <w:rFonts w:ascii="Arial" w:hAnsi="Arial" w:cs="Arial"/>
          <w:b w:val="0"/>
          <w:szCs w:val="24"/>
        </w:rPr>
        <w:t xml:space="preserve"> k</w:t>
      </w:r>
      <w:r w:rsidR="004E5649">
        <w:rPr>
          <w:rFonts w:ascii="Arial" w:hAnsi="Arial" w:cs="Arial"/>
          <w:b w:val="0"/>
          <w:szCs w:val="24"/>
        </w:rPr>
        <w:t>ö</w:t>
      </w:r>
      <w:r w:rsidRPr="00B05C88">
        <w:rPr>
          <w:rFonts w:ascii="Arial" w:hAnsi="Arial" w:cs="Arial"/>
          <w:b w:val="0"/>
          <w:szCs w:val="24"/>
        </w:rPr>
        <w:t>nn</w:t>
      </w:r>
      <w:r w:rsidR="004E5649">
        <w:rPr>
          <w:rFonts w:ascii="Arial" w:hAnsi="Arial" w:cs="Arial"/>
          <w:b w:val="0"/>
          <w:szCs w:val="24"/>
        </w:rPr>
        <w:t>en, wo die Probleme liegen</w:t>
      </w:r>
      <w:r w:rsidRPr="00B05C88">
        <w:rPr>
          <w:rFonts w:ascii="Arial" w:hAnsi="Arial" w:cs="Arial"/>
          <w:b w:val="0"/>
          <w:szCs w:val="24"/>
        </w:rPr>
        <w:t xml:space="preserve"> und wie dies</w:t>
      </w:r>
      <w:r w:rsidR="004E5649">
        <w:rPr>
          <w:rFonts w:ascii="Arial" w:hAnsi="Arial" w:cs="Arial"/>
          <w:b w:val="0"/>
          <w:szCs w:val="24"/>
        </w:rPr>
        <w:t>er Aufwand</w:t>
      </w:r>
      <w:r w:rsidRPr="00B05C88">
        <w:rPr>
          <w:rFonts w:ascii="Arial" w:hAnsi="Arial" w:cs="Arial"/>
          <w:b w:val="0"/>
          <w:szCs w:val="24"/>
        </w:rPr>
        <w:t xml:space="preserve"> ökonomisch zu beurteilen ist. Argumentieren Sie auf Basis wissenschaftlicher Untersuchungen zu diesem Thema in der Literatur.</w:t>
      </w:r>
    </w:p>
    <w:p w14:paraId="3FC83AE5" w14:textId="77777777" w:rsidR="00EE3EDC" w:rsidRPr="00B05C88" w:rsidRDefault="00EE3EDC" w:rsidP="00EE3EDC">
      <w:pPr>
        <w:pStyle w:val="Textkrper"/>
        <w:rPr>
          <w:rFonts w:ascii="Arial" w:hAnsi="Arial" w:cs="Arial"/>
          <w:b w:val="0"/>
          <w:bCs/>
          <w:szCs w:val="24"/>
        </w:rPr>
      </w:pPr>
    </w:p>
    <w:p w14:paraId="7F884831" w14:textId="77777777" w:rsidR="00EE3EDC" w:rsidRPr="00B05C88" w:rsidRDefault="00EE3EDC" w:rsidP="00EE3EDC">
      <w:pPr>
        <w:pStyle w:val="Textkrper"/>
        <w:rPr>
          <w:rFonts w:ascii="Arial" w:hAnsi="Arial" w:cs="Arial"/>
          <w:bCs/>
          <w:szCs w:val="24"/>
        </w:rPr>
      </w:pPr>
      <w:r w:rsidRPr="00B05C88">
        <w:rPr>
          <w:rFonts w:ascii="Arial" w:hAnsi="Arial" w:cs="Arial"/>
          <w:szCs w:val="24"/>
        </w:rPr>
        <w:t>Einstiegsliteratur:</w:t>
      </w:r>
    </w:p>
    <w:p w14:paraId="2A467A4F" w14:textId="77777777" w:rsidR="009B6C70" w:rsidRDefault="004E5649" w:rsidP="009B6C70">
      <w:pPr>
        <w:pStyle w:val="Listenabsatz"/>
        <w:numPr>
          <w:ilvl w:val="0"/>
          <w:numId w:val="18"/>
        </w:numPr>
        <w:spacing w:after="0" w:line="240" w:lineRule="auto"/>
        <w:jc w:val="both"/>
        <w:rPr>
          <w:rFonts w:ascii="Arial" w:hAnsi="Arial" w:cs="Arial"/>
          <w:sz w:val="24"/>
          <w:szCs w:val="24"/>
          <w:lang w:val="en-US"/>
        </w:rPr>
      </w:pPr>
      <w:proofErr w:type="spellStart"/>
      <w:r>
        <w:rPr>
          <w:rFonts w:ascii="Arial" w:hAnsi="Arial" w:cs="Arial"/>
          <w:sz w:val="24"/>
          <w:szCs w:val="24"/>
          <w:lang w:val="en-US"/>
        </w:rPr>
        <w:t>Grieser</w:t>
      </w:r>
      <w:proofErr w:type="spellEnd"/>
      <w:r>
        <w:rPr>
          <w:rFonts w:ascii="Arial" w:hAnsi="Arial" w:cs="Arial"/>
          <w:sz w:val="24"/>
          <w:szCs w:val="24"/>
          <w:lang w:val="en-US"/>
        </w:rPr>
        <w:t xml:space="preserve">, W. D., C. J. Hadlock (2019): Panel-Data Estimation in Finance: Testable Assumptions and Parameter (In)Consistency, in: Journal of Financial and Quantitative Analysis, Jg. 54, Nr. 1, S. 1-29. </w:t>
      </w:r>
    </w:p>
    <w:p w14:paraId="6CCF01F0" w14:textId="77777777" w:rsidR="009B6C70" w:rsidRDefault="009B6C70" w:rsidP="009B6C70">
      <w:pPr>
        <w:pStyle w:val="Listenabsatz"/>
        <w:spacing w:after="0" w:line="240" w:lineRule="auto"/>
        <w:ind w:left="0"/>
        <w:jc w:val="both"/>
        <w:rPr>
          <w:rFonts w:ascii="Arial" w:hAnsi="Arial" w:cs="Arial"/>
          <w:sz w:val="24"/>
          <w:szCs w:val="24"/>
          <w:lang w:val="en-US"/>
        </w:rPr>
      </w:pPr>
    </w:p>
    <w:p w14:paraId="75673F8C" w14:textId="77777777" w:rsidR="00F20F30" w:rsidRDefault="00F20F30" w:rsidP="009B6C70">
      <w:pPr>
        <w:pStyle w:val="Listenabsatz"/>
        <w:spacing w:after="0" w:line="240" w:lineRule="auto"/>
        <w:ind w:left="0"/>
        <w:jc w:val="both"/>
        <w:rPr>
          <w:rFonts w:ascii="Arial" w:hAnsi="Arial" w:cs="Arial"/>
          <w:sz w:val="24"/>
          <w:szCs w:val="24"/>
          <w:lang w:val="en-US"/>
        </w:rPr>
      </w:pPr>
    </w:p>
    <w:p w14:paraId="5C8A3AD6" w14:textId="77777777" w:rsidR="009522C7" w:rsidRPr="00F71E64" w:rsidRDefault="009522C7" w:rsidP="009522C7">
      <w:pPr>
        <w:pStyle w:val="Listenabsatz"/>
        <w:spacing w:after="0" w:line="240" w:lineRule="auto"/>
        <w:ind w:left="0"/>
        <w:jc w:val="both"/>
        <w:rPr>
          <w:rFonts w:ascii="Arial" w:hAnsi="Arial" w:cs="Arial"/>
          <w:b/>
          <w:bCs/>
          <w:sz w:val="24"/>
          <w:szCs w:val="24"/>
        </w:rPr>
      </w:pPr>
      <w:r>
        <w:rPr>
          <w:rFonts w:ascii="Arial" w:hAnsi="Arial" w:cs="Arial"/>
          <w:b/>
          <w:bCs/>
          <w:sz w:val="24"/>
          <w:szCs w:val="24"/>
        </w:rPr>
        <w:t xml:space="preserve">Optimale Altersrücklagen in </w:t>
      </w:r>
      <w:r w:rsidRPr="008C7220">
        <w:rPr>
          <w:rFonts w:ascii="Arial" w:hAnsi="Arial" w:cs="Arial"/>
          <w:b/>
          <w:bCs/>
          <w:sz w:val="24"/>
          <w:szCs w:val="24"/>
        </w:rPr>
        <w:t>Lebenszyklusmodelle</w:t>
      </w:r>
      <w:r>
        <w:rPr>
          <w:rFonts w:ascii="Arial" w:hAnsi="Arial" w:cs="Arial"/>
          <w:b/>
          <w:bCs/>
          <w:sz w:val="24"/>
          <w:szCs w:val="24"/>
        </w:rPr>
        <w:t xml:space="preserve">n: Sind niedrige Rentenersparnisse vernünftig? </w:t>
      </w:r>
    </w:p>
    <w:p w14:paraId="3E001E40" w14:textId="1534C12D" w:rsidR="009522C7" w:rsidRDefault="009522C7" w:rsidP="009522C7">
      <w:pPr>
        <w:pStyle w:val="Listenabsatz"/>
        <w:spacing w:after="0" w:line="240" w:lineRule="auto"/>
        <w:ind w:left="0"/>
        <w:jc w:val="both"/>
        <w:rPr>
          <w:rFonts w:ascii="Arial" w:hAnsi="Arial" w:cs="Arial"/>
          <w:sz w:val="24"/>
          <w:szCs w:val="24"/>
        </w:rPr>
      </w:pPr>
      <w:r>
        <w:rPr>
          <w:rFonts w:ascii="Arial" w:hAnsi="Arial" w:cs="Arial"/>
          <w:sz w:val="24"/>
          <w:szCs w:val="24"/>
        </w:rPr>
        <w:t>Viele Menschen streben trotz eindeutiger Empfehlung der Finanzbranche kein stabiles Konsumniveau im Ruhestand an. Scott et al. (2020) liefern in diesem Zusammenhang nun eine Erklärung, unter welchen Voraussetzungen niedrige Rentenersparnisse rational sein können.</w:t>
      </w:r>
    </w:p>
    <w:p w14:paraId="2595566B" w14:textId="11E9B6CC" w:rsidR="009522C7" w:rsidRDefault="009522C7" w:rsidP="009522C7">
      <w:pPr>
        <w:pStyle w:val="Listenabsatz"/>
        <w:spacing w:after="0" w:line="240" w:lineRule="auto"/>
        <w:ind w:left="0"/>
        <w:jc w:val="both"/>
        <w:rPr>
          <w:rFonts w:ascii="Arial" w:hAnsi="Arial" w:cs="Arial"/>
          <w:sz w:val="24"/>
          <w:szCs w:val="24"/>
        </w:rPr>
      </w:pPr>
      <w:r>
        <w:rPr>
          <w:rFonts w:ascii="Arial" w:hAnsi="Arial" w:cs="Arial"/>
          <w:sz w:val="24"/>
          <w:szCs w:val="24"/>
        </w:rPr>
        <w:t xml:space="preserve">Erörtern Sie, unter welchen Voraussetzungen niedrige Rentenersparnisse bzw. hohe Rentenersparnisse </w:t>
      </w:r>
      <w:r w:rsidR="00F20F30">
        <w:rPr>
          <w:rFonts w:ascii="Arial" w:hAnsi="Arial" w:cs="Arial"/>
          <w:sz w:val="24"/>
          <w:szCs w:val="24"/>
        </w:rPr>
        <w:t xml:space="preserve">im Modell </w:t>
      </w:r>
      <w:r>
        <w:rPr>
          <w:rFonts w:ascii="Arial" w:hAnsi="Arial" w:cs="Arial"/>
          <w:sz w:val="24"/>
          <w:szCs w:val="24"/>
        </w:rPr>
        <w:t>sinnvoll sind. Überprüfen Sie auch die Gültigkeit getroffener Annahmen und beurteilen Sie, inwieweit diese zutreffend sind. Nehmen Sie insbesondere auch Bezug auf weitere wiss</w:t>
      </w:r>
      <w:r w:rsidR="00F20F30">
        <w:rPr>
          <w:rFonts w:ascii="Arial" w:hAnsi="Arial" w:cs="Arial"/>
          <w:sz w:val="24"/>
          <w:szCs w:val="24"/>
        </w:rPr>
        <w:t>enschaftliche</w:t>
      </w:r>
      <w:r>
        <w:rPr>
          <w:rFonts w:ascii="Arial" w:hAnsi="Arial" w:cs="Arial"/>
          <w:sz w:val="24"/>
          <w:szCs w:val="24"/>
        </w:rPr>
        <w:t xml:space="preserve"> Beiträge zu diesem Thema.</w:t>
      </w:r>
    </w:p>
    <w:p w14:paraId="6D210030" w14:textId="77777777" w:rsidR="009522C7" w:rsidRDefault="009522C7" w:rsidP="009522C7">
      <w:pPr>
        <w:pStyle w:val="Listenabsatz"/>
        <w:spacing w:after="0" w:line="240" w:lineRule="auto"/>
        <w:ind w:left="0"/>
        <w:jc w:val="both"/>
        <w:rPr>
          <w:rFonts w:ascii="Arial" w:hAnsi="Arial" w:cs="Arial"/>
          <w:sz w:val="24"/>
          <w:szCs w:val="24"/>
        </w:rPr>
      </w:pPr>
    </w:p>
    <w:p w14:paraId="26112FEB" w14:textId="77777777" w:rsidR="009522C7" w:rsidRPr="00C27449" w:rsidRDefault="009522C7" w:rsidP="009522C7">
      <w:pPr>
        <w:pStyle w:val="Listenabsatz"/>
        <w:spacing w:after="0" w:line="240" w:lineRule="auto"/>
        <w:ind w:left="0"/>
        <w:jc w:val="both"/>
        <w:rPr>
          <w:rFonts w:ascii="Arial" w:hAnsi="Arial" w:cs="Arial"/>
          <w:b/>
          <w:bCs/>
          <w:sz w:val="24"/>
          <w:szCs w:val="24"/>
        </w:rPr>
      </w:pPr>
      <w:r w:rsidRPr="00C27449">
        <w:rPr>
          <w:rFonts w:ascii="Arial" w:hAnsi="Arial" w:cs="Arial"/>
          <w:b/>
          <w:bCs/>
          <w:sz w:val="24"/>
          <w:szCs w:val="24"/>
        </w:rPr>
        <w:t>Einstiegsliteratur:</w:t>
      </w:r>
    </w:p>
    <w:p w14:paraId="7C681539" w14:textId="78558513" w:rsidR="009522C7" w:rsidRPr="00A936EE" w:rsidRDefault="00F20F30" w:rsidP="009522C7">
      <w:pPr>
        <w:pStyle w:val="Listenabsatz"/>
        <w:numPr>
          <w:ilvl w:val="0"/>
          <w:numId w:val="18"/>
        </w:numPr>
        <w:spacing w:after="0" w:line="240" w:lineRule="auto"/>
        <w:jc w:val="both"/>
        <w:rPr>
          <w:rFonts w:ascii="Arial" w:hAnsi="Arial" w:cs="Arial"/>
          <w:sz w:val="24"/>
          <w:szCs w:val="24"/>
          <w:lang w:val="en-US"/>
        </w:rPr>
      </w:pPr>
      <w:r>
        <w:rPr>
          <w:rFonts w:ascii="Arial" w:hAnsi="Arial" w:cs="Arial"/>
          <w:sz w:val="24"/>
          <w:szCs w:val="24"/>
          <w:lang w:val="en-US"/>
        </w:rPr>
        <w:t xml:space="preserve">Scott, J. S., </w:t>
      </w:r>
      <w:proofErr w:type="spellStart"/>
      <w:r>
        <w:rPr>
          <w:rFonts w:ascii="Arial" w:hAnsi="Arial" w:cs="Arial"/>
          <w:sz w:val="24"/>
          <w:szCs w:val="24"/>
          <w:lang w:val="en-US"/>
        </w:rPr>
        <w:t>Shoven</w:t>
      </w:r>
      <w:proofErr w:type="spellEnd"/>
      <w:r>
        <w:rPr>
          <w:rFonts w:ascii="Arial" w:hAnsi="Arial" w:cs="Arial"/>
          <w:sz w:val="24"/>
          <w:szCs w:val="24"/>
          <w:lang w:val="en-US"/>
        </w:rPr>
        <w:t xml:space="preserve">, J. B., </w:t>
      </w:r>
      <w:proofErr w:type="spellStart"/>
      <w:r>
        <w:rPr>
          <w:rFonts w:ascii="Arial" w:hAnsi="Arial" w:cs="Arial"/>
          <w:sz w:val="24"/>
          <w:szCs w:val="24"/>
          <w:lang w:val="en-US"/>
        </w:rPr>
        <w:t>Slavov</w:t>
      </w:r>
      <w:proofErr w:type="spellEnd"/>
      <w:r>
        <w:rPr>
          <w:rFonts w:ascii="Arial" w:hAnsi="Arial" w:cs="Arial"/>
          <w:sz w:val="24"/>
          <w:szCs w:val="24"/>
          <w:lang w:val="en-US"/>
        </w:rPr>
        <w:t>, S. N.,</w:t>
      </w:r>
      <w:r w:rsidR="009522C7" w:rsidRPr="00C27449">
        <w:rPr>
          <w:rFonts w:ascii="Arial" w:hAnsi="Arial" w:cs="Arial"/>
          <w:sz w:val="24"/>
          <w:szCs w:val="24"/>
          <w:lang w:val="en-US"/>
        </w:rPr>
        <w:t xml:space="preserve"> Watson, J. G. (2020): Can</w:t>
      </w:r>
      <w:r w:rsidR="009522C7" w:rsidRPr="009B6C70">
        <w:rPr>
          <w:rFonts w:ascii="Arial" w:hAnsi="Arial" w:cs="Arial"/>
          <w:sz w:val="24"/>
          <w:szCs w:val="24"/>
          <w:lang w:val="en-US"/>
        </w:rPr>
        <w:t xml:space="preserve"> Low Retirement Savings Be Rationalized?</w:t>
      </w:r>
      <w:r w:rsidR="009522C7">
        <w:rPr>
          <w:rFonts w:ascii="Arial" w:hAnsi="Arial" w:cs="Arial"/>
          <w:sz w:val="24"/>
          <w:szCs w:val="24"/>
          <w:lang w:val="en-US"/>
        </w:rPr>
        <w:t xml:space="preserve">, </w:t>
      </w:r>
      <w:r w:rsidR="009522C7" w:rsidRPr="009B6C70">
        <w:rPr>
          <w:rFonts w:ascii="Arial" w:hAnsi="Arial" w:cs="Arial"/>
          <w:sz w:val="24"/>
          <w:szCs w:val="24"/>
          <w:lang w:val="en-US"/>
        </w:rPr>
        <w:t>NBER Working Paper</w:t>
      </w:r>
      <w:r w:rsidR="009522C7">
        <w:rPr>
          <w:rFonts w:ascii="Arial" w:hAnsi="Arial" w:cs="Arial"/>
          <w:sz w:val="24"/>
          <w:szCs w:val="24"/>
          <w:lang w:val="en-US"/>
        </w:rPr>
        <w:t xml:space="preserve"> Nr.</w:t>
      </w:r>
      <w:r w:rsidR="009522C7" w:rsidRPr="009B6C70">
        <w:rPr>
          <w:rFonts w:ascii="Arial" w:hAnsi="Arial" w:cs="Arial"/>
          <w:sz w:val="24"/>
          <w:szCs w:val="24"/>
          <w:lang w:val="en-US"/>
        </w:rPr>
        <w:t xml:space="preserve"> 26784.</w:t>
      </w:r>
    </w:p>
    <w:p w14:paraId="40031728" w14:textId="77777777" w:rsidR="00F71E64" w:rsidRPr="00035B5D" w:rsidRDefault="00F71E64" w:rsidP="009B6C70">
      <w:pPr>
        <w:pStyle w:val="Listenabsatz"/>
        <w:spacing w:after="0" w:line="240" w:lineRule="auto"/>
        <w:ind w:left="0"/>
        <w:jc w:val="both"/>
        <w:rPr>
          <w:rFonts w:ascii="Arial" w:hAnsi="Arial" w:cs="Arial"/>
          <w:b/>
          <w:bCs/>
          <w:sz w:val="24"/>
          <w:szCs w:val="24"/>
          <w:lang w:val="en-US"/>
        </w:rPr>
      </w:pPr>
    </w:p>
    <w:sectPr w:rsidR="00F71E64" w:rsidRPr="00035B5D">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ABC3" w14:textId="77777777" w:rsidR="004820AF" w:rsidRDefault="004820AF">
      <w:r>
        <w:separator/>
      </w:r>
    </w:p>
  </w:endnote>
  <w:endnote w:type="continuationSeparator" w:id="0">
    <w:p w14:paraId="08C305BF" w14:textId="77777777" w:rsidR="004820AF" w:rsidRDefault="0048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FBLJM+TrebuchetMS">
    <w:altName w:val="Trebuchet MS"/>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C93C" w14:textId="77777777" w:rsidR="00F7672D" w:rsidRDefault="00F7672D" w:rsidP="00CA42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2ECEC6" w14:textId="77777777" w:rsidR="00F7672D" w:rsidRDefault="00F7672D" w:rsidP="007650C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9A15" w14:textId="77777777" w:rsidR="00F7672D" w:rsidRPr="007650CD" w:rsidRDefault="00F7672D" w:rsidP="00CA4241">
    <w:pPr>
      <w:pStyle w:val="Fuzeile"/>
      <w:framePr w:wrap="around" w:vAnchor="text" w:hAnchor="margin" w:xAlign="right" w:y="1"/>
      <w:rPr>
        <w:rStyle w:val="Seitenzahl"/>
        <w:rFonts w:ascii="Arial" w:hAnsi="Arial" w:cs="Arial"/>
      </w:rPr>
    </w:pPr>
    <w:r w:rsidRPr="007650CD">
      <w:rPr>
        <w:rStyle w:val="Seitenzahl"/>
        <w:rFonts w:ascii="Arial" w:hAnsi="Arial" w:cs="Arial"/>
      </w:rPr>
      <w:fldChar w:fldCharType="begin"/>
    </w:r>
    <w:r w:rsidRPr="007650CD">
      <w:rPr>
        <w:rStyle w:val="Seitenzahl"/>
        <w:rFonts w:ascii="Arial" w:hAnsi="Arial" w:cs="Arial"/>
      </w:rPr>
      <w:instrText xml:space="preserve">PAGE  </w:instrText>
    </w:r>
    <w:r w:rsidRPr="007650CD">
      <w:rPr>
        <w:rStyle w:val="Seitenzahl"/>
        <w:rFonts w:ascii="Arial" w:hAnsi="Arial" w:cs="Arial"/>
      </w:rPr>
      <w:fldChar w:fldCharType="separate"/>
    </w:r>
    <w:r w:rsidR="00F20F30">
      <w:rPr>
        <w:rStyle w:val="Seitenzahl"/>
        <w:rFonts w:ascii="Arial" w:hAnsi="Arial" w:cs="Arial"/>
        <w:noProof/>
      </w:rPr>
      <w:t>3</w:t>
    </w:r>
    <w:r w:rsidRPr="007650CD">
      <w:rPr>
        <w:rStyle w:val="Seitenzahl"/>
        <w:rFonts w:ascii="Arial" w:hAnsi="Arial" w:cs="Arial"/>
      </w:rPr>
      <w:fldChar w:fldCharType="end"/>
    </w:r>
  </w:p>
  <w:p w14:paraId="60A9ED45" w14:textId="77777777" w:rsidR="00F7672D" w:rsidRDefault="00F7672D" w:rsidP="007650C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58EE" w14:textId="77777777" w:rsidR="004820AF" w:rsidRDefault="004820AF">
      <w:r>
        <w:separator/>
      </w:r>
    </w:p>
  </w:footnote>
  <w:footnote w:type="continuationSeparator" w:id="0">
    <w:p w14:paraId="7780FCBD" w14:textId="77777777" w:rsidR="004820AF" w:rsidRDefault="0048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F09"/>
    <w:multiLevelType w:val="hybridMultilevel"/>
    <w:tmpl w:val="FB965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166C1"/>
    <w:multiLevelType w:val="hybridMultilevel"/>
    <w:tmpl w:val="ADFE8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26E7A"/>
    <w:multiLevelType w:val="hybridMultilevel"/>
    <w:tmpl w:val="221A8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01075"/>
    <w:multiLevelType w:val="hybridMultilevel"/>
    <w:tmpl w:val="82289B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DE6422"/>
    <w:multiLevelType w:val="hybridMultilevel"/>
    <w:tmpl w:val="82F8F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7369B"/>
    <w:multiLevelType w:val="hybridMultilevel"/>
    <w:tmpl w:val="84821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3F02D5"/>
    <w:multiLevelType w:val="hybridMultilevel"/>
    <w:tmpl w:val="6292D1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3BE4693"/>
    <w:multiLevelType w:val="hybridMultilevel"/>
    <w:tmpl w:val="66181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F55179"/>
    <w:multiLevelType w:val="hybridMultilevel"/>
    <w:tmpl w:val="86AE6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202DE"/>
    <w:multiLevelType w:val="hybridMultilevel"/>
    <w:tmpl w:val="647C6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96F82"/>
    <w:multiLevelType w:val="hybridMultilevel"/>
    <w:tmpl w:val="3E70B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2D7158"/>
    <w:multiLevelType w:val="hybridMultilevel"/>
    <w:tmpl w:val="33884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01431FC"/>
    <w:multiLevelType w:val="hybridMultilevel"/>
    <w:tmpl w:val="90F81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B5055B"/>
    <w:multiLevelType w:val="hybridMultilevel"/>
    <w:tmpl w:val="102CE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C521FF"/>
    <w:multiLevelType w:val="hybridMultilevel"/>
    <w:tmpl w:val="C416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442AF6"/>
    <w:multiLevelType w:val="hybridMultilevel"/>
    <w:tmpl w:val="C7BC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ED7536"/>
    <w:multiLevelType w:val="hybridMultilevel"/>
    <w:tmpl w:val="C6122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A750E"/>
    <w:multiLevelType w:val="hybridMultilevel"/>
    <w:tmpl w:val="CC905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263F16"/>
    <w:multiLevelType w:val="hybridMultilevel"/>
    <w:tmpl w:val="13F61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6C0989"/>
    <w:multiLevelType w:val="hybridMultilevel"/>
    <w:tmpl w:val="8B047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2"/>
  </w:num>
  <w:num w:numId="5">
    <w:abstractNumId w:val="16"/>
  </w:num>
  <w:num w:numId="6">
    <w:abstractNumId w:val="6"/>
  </w:num>
  <w:num w:numId="7">
    <w:abstractNumId w:val="16"/>
  </w:num>
  <w:num w:numId="8">
    <w:abstractNumId w:val="3"/>
  </w:num>
  <w:num w:numId="9">
    <w:abstractNumId w:val="5"/>
  </w:num>
  <w:num w:numId="10">
    <w:abstractNumId w:val="7"/>
  </w:num>
  <w:num w:numId="11">
    <w:abstractNumId w:val="9"/>
  </w:num>
  <w:num w:numId="12">
    <w:abstractNumId w:val="13"/>
  </w:num>
  <w:num w:numId="13">
    <w:abstractNumId w:val="12"/>
  </w:num>
  <w:num w:numId="14">
    <w:abstractNumId w:val="4"/>
  </w:num>
  <w:num w:numId="15">
    <w:abstractNumId w:val="10"/>
  </w:num>
  <w:num w:numId="16">
    <w:abstractNumId w:val="11"/>
  </w:num>
  <w:num w:numId="17">
    <w:abstractNumId w:val="18"/>
  </w:num>
  <w:num w:numId="18">
    <w:abstractNumId w:val="19"/>
  </w:num>
  <w:num w:numId="19">
    <w:abstractNumId w:val="0"/>
  </w:num>
  <w:num w:numId="20">
    <w:abstractNumId w:val="15"/>
  </w:num>
  <w:num w:numId="21">
    <w:abstractNumId w:val="8"/>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C893F9-ACDA-4656-AC46-E39897BD038B}"/>
    <w:docVar w:name="dgnword-eventsink" w:val="126944920"/>
  </w:docVars>
  <w:rsids>
    <w:rsidRoot w:val="00B429DF"/>
    <w:rsid w:val="00000572"/>
    <w:rsid w:val="00003454"/>
    <w:rsid w:val="000034D9"/>
    <w:rsid w:val="00003926"/>
    <w:rsid w:val="000056C1"/>
    <w:rsid w:val="0000654E"/>
    <w:rsid w:val="00007B03"/>
    <w:rsid w:val="00007C98"/>
    <w:rsid w:val="00010FE4"/>
    <w:rsid w:val="00011385"/>
    <w:rsid w:val="00014775"/>
    <w:rsid w:val="00016692"/>
    <w:rsid w:val="00017446"/>
    <w:rsid w:val="000177CF"/>
    <w:rsid w:val="00020DDC"/>
    <w:rsid w:val="000231D9"/>
    <w:rsid w:val="00025655"/>
    <w:rsid w:val="00025C40"/>
    <w:rsid w:val="000276AF"/>
    <w:rsid w:val="00027742"/>
    <w:rsid w:val="0003358E"/>
    <w:rsid w:val="000344A8"/>
    <w:rsid w:val="000358EB"/>
    <w:rsid w:val="00035B5D"/>
    <w:rsid w:val="00040BEA"/>
    <w:rsid w:val="00042D69"/>
    <w:rsid w:val="00043D68"/>
    <w:rsid w:val="00045088"/>
    <w:rsid w:val="00045210"/>
    <w:rsid w:val="0004538C"/>
    <w:rsid w:val="000458B8"/>
    <w:rsid w:val="00046402"/>
    <w:rsid w:val="000464F4"/>
    <w:rsid w:val="000471E9"/>
    <w:rsid w:val="00051768"/>
    <w:rsid w:val="000517BB"/>
    <w:rsid w:val="0005183D"/>
    <w:rsid w:val="000546FE"/>
    <w:rsid w:val="000547CC"/>
    <w:rsid w:val="000552C6"/>
    <w:rsid w:val="00055E1A"/>
    <w:rsid w:val="00056F17"/>
    <w:rsid w:val="000643EA"/>
    <w:rsid w:val="000675B9"/>
    <w:rsid w:val="000703EB"/>
    <w:rsid w:val="0007157D"/>
    <w:rsid w:val="000716C1"/>
    <w:rsid w:val="00072831"/>
    <w:rsid w:val="00076E7C"/>
    <w:rsid w:val="00077E26"/>
    <w:rsid w:val="00081DDF"/>
    <w:rsid w:val="00081E81"/>
    <w:rsid w:val="00083C9F"/>
    <w:rsid w:val="00083DA1"/>
    <w:rsid w:val="00085CAA"/>
    <w:rsid w:val="00094978"/>
    <w:rsid w:val="000949BD"/>
    <w:rsid w:val="00096721"/>
    <w:rsid w:val="0009696D"/>
    <w:rsid w:val="00097550"/>
    <w:rsid w:val="000A100D"/>
    <w:rsid w:val="000A11D9"/>
    <w:rsid w:val="000A209C"/>
    <w:rsid w:val="000A2B4C"/>
    <w:rsid w:val="000A3BCC"/>
    <w:rsid w:val="000A6879"/>
    <w:rsid w:val="000B2F59"/>
    <w:rsid w:val="000B4C66"/>
    <w:rsid w:val="000B4ECA"/>
    <w:rsid w:val="000B6732"/>
    <w:rsid w:val="000B6C13"/>
    <w:rsid w:val="000B7C82"/>
    <w:rsid w:val="000C07D3"/>
    <w:rsid w:val="000C1604"/>
    <w:rsid w:val="000C1AC8"/>
    <w:rsid w:val="000C278A"/>
    <w:rsid w:val="000C3E64"/>
    <w:rsid w:val="000C456B"/>
    <w:rsid w:val="000C6061"/>
    <w:rsid w:val="000C79D0"/>
    <w:rsid w:val="000D0BC9"/>
    <w:rsid w:val="000D0E1D"/>
    <w:rsid w:val="000D1571"/>
    <w:rsid w:val="000D2642"/>
    <w:rsid w:val="000D2D6C"/>
    <w:rsid w:val="000D31A4"/>
    <w:rsid w:val="000D3DA8"/>
    <w:rsid w:val="000D3DD7"/>
    <w:rsid w:val="000E05A6"/>
    <w:rsid w:val="000E114E"/>
    <w:rsid w:val="000E4517"/>
    <w:rsid w:val="000E5860"/>
    <w:rsid w:val="000E7C21"/>
    <w:rsid w:val="000F0A15"/>
    <w:rsid w:val="000F338A"/>
    <w:rsid w:val="000F3C7E"/>
    <w:rsid w:val="000F6392"/>
    <w:rsid w:val="000F66BF"/>
    <w:rsid w:val="0010147F"/>
    <w:rsid w:val="00101DD6"/>
    <w:rsid w:val="001036A2"/>
    <w:rsid w:val="001058A4"/>
    <w:rsid w:val="001062CC"/>
    <w:rsid w:val="0010684B"/>
    <w:rsid w:val="001078D9"/>
    <w:rsid w:val="00111171"/>
    <w:rsid w:val="00113A45"/>
    <w:rsid w:val="00114BB8"/>
    <w:rsid w:val="001164BC"/>
    <w:rsid w:val="001227A4"/>
    <w:rsid w:val="001235FB"/>
    <w:rsid w:val="001243FC"/>
    <w:rsid w:val="0012616B"/>
    <w:rsid w:val="0012710A"/>
    <w:rsid w:val="00127815"/>
    <w:rsid w:val="00130666"/>
    <w:rsid w:val="00131938"/>
    <w:rsid w:val="0013222C"/>
    <w:rsid w:val="0013512F"/>
    <w:rsid w:val="00141134"/>
    <w:rsid w:val="00142F83"/>
    <w:rsid w:val="00143FF5"/>
    <w:rsid w:val="00150C1C"/>
    <w:rsid w:val="0015240E"/>
    <w:rsid w:val="0015375C"/>
    <w:rsid w:val="00154667"/>
    <w:rsid w:val="0015481E"/>
    <w:rsid w:val="00154E93"/>
    <w:rsid w:val="00157C22"/>
    <w:rsid w:val="001613BC"/>
    <w:rsid w:val="00161BFB"/>
    <w:rsid w:val="00163354"/>
    <w:rsid w:val="00173D88"/>
    <w:rsid w:val="00176B9A"/>
    <w:rsid w:val="00184992"/>
    <w:rsid w:val="0018604E"/>
    <w:rsid w:val="00186F5F"/>
    <w:rsid w:val="00187637"/>
    <w:rsid w:val="00187C78"/>
    <w:rsid w:val="001907C8"/>
    <w:rsid w:val="00191441"/>
    <w:rsid w:val="00196CA5"/>
    <w:rsid w:val="00197909"/>
    <w:rsid w:val="001A01D2"/>
    <w:rsid w:val="001A0DEB"/>
    <w:rsid w:val="001A14E2"/>
    <w:rsid w:val="001A1543"/>
    <w:rsid w:val="001A2170"/>
    <w:rsid w:val="001A3131"/>
    <w:rsid w:val="001A4240"/>
    <w:rsid w:val="001A6466"/>
    <w:rsid w:val="001A6F7D"/>
    <w:rsid w:val="001B325F"/>
    <w:rsid w:val="001B33CF"/>
    <w:rsid w:val="001B6C1B"/>
    <w:rsid w:val="001B6DC3"/>
    <w:rsid w:val="001C1216"/>
    <w:rsid w:val="001C164A"/>
    <w:rsid w:val="001C1B3F"/>
    <w:rsid w:val="001C301A"/>
    <w:rsid w:val="001C3A54"/>
    <w:rsid w:val="001C6900"/>
    <w:rsid w:val="001C7513"/>
    <w:rsid w:val="001C78B8"/>
    <w:rsid w:val="001D129E"/>
    <w:rsid w:val="001D3735"/>
    <w:rsid w:val="001D6FEB"/>
    <w:rsid w:val="001E2F87"/>
    <w:rsid w:val="001E673A"/>
    <w:rsid w:val="001F21D7"/>
    <w:rsid w:val="001F4E44"/>
    <w:rsid w:val="001F5F20"/>
    <w:rsid w:val="002019F8"/>
    <w:rsid w:val="002023E9"/>
    <w:rsid w:val="00204922"/>
    <w:rsid w:val="0020577E"/>
    <w:rsid w:val="0021199E"/>
    <w:rsid w:val="00214518"/>
    <w:rsid w:val="00217312"/>
    <w:rsid w:val="00221618"/>
    <w:rsid w:val="00222D14"/>
    <w:rsid w:val="00230B83"/>
    <w:rsid w:val="00230B95"/>
    <w:rsid w:val="00231744"/>
    <w:rsid w:val="00232D25"/>
    <w:rsid w:val="00240C68"/>
    <w:rsid w:val="00241D0D"/>
    <w:rsid w:val="00241F6F"/>
    <w:rsid w:val="0024368D"/>
    <w:rsid w:val="00246C68"/>
    <w:rsid w:val="002470D8"/>
    <w:rsid w:val="00247857"/>
    <w:rsid w:val="002543C0"/>
    <w:rsid w:val="0025507F"/>
    <w:rsid w:val="002558EE"/>
    <w:rsid w:val="00255F2C"/>
    <w:rsid w:val="00256240"/>
    <w:rsid w:val="002562F6"/>
    <w:rsid w:val="00256EFA"/>
    <w:rsid w:val="00260FC0"/>
    <w:rsid w:val="002617A8"/>
    <w:rsid w:val="00262363"/>
    <w:rsid w:val="002645E7"/>
    <w:rsid w:val="00264DA7"/>
    <w:rsid w:val="00267A26"/>
    <w:rsid w:val="00273A4B"/>
    <w:rsid w:val="00273FF1"/>
    <w:rsid w:val="002772DC"/>
    <w:rsid w:val="002815BC"/>
    <w:rsid w:val="00281AA0"/>
    <w:rsid w:val="00282216"/>
    <w:rsid w:val="00282894"/>
    <w:rsid w:val="002829A0"/>
    <w:rsid w:val="002857CF"/>
    <w:rsid w:val="0028785D"/>
    <w:rsid w:val="00290DE4"/>
    <w:rsid w:val="00291982"/>
    <w:rsid w:val="00292E9B"/>
    <w:rsid w:val="00294A31"/>
    <w:rsid w:val="002958AA"/>
    <w:rsid w:val="002A00CD"/>
    <w:rsid w:val="002A027D"/>
    <w:rsid w:val="002A2557"/>
    <w:rsid w:val="002A346B"/>
    <w:rsid w:val="002A3A47"/>
    <w:rsid w:val="002A56EE"/>
    <w:rsid w:val="002A7EF9"/>
    <w:rsid w:val="002B0605"/>
    <w:rsid w:val="002B24A9"/>
    <w:rsid w:val="002C135A"/>
    <w:rsid w:val="002C22F9"/>
    <w:rsid w:val="002C2A21"/>
    <w:rsid w:val="002C47C5"/>
    <w:rsid w:val="002C5679"/>
    <w:rsid w:val="002C5751"/>
    <w:rsid w:val="002C7412"/>
    <w:rsid w:val="002D269D"/>
    <w:rsid w:val="002D35D6"/>
    <w:rsid w:val="002D4EDF"/>
    <w:rsid w:val="002D738D"/>
    <w:rsid w:val="002D7422"/>
    <w:rsid w:val="002E2E4B"/>
    <w:rsid w:val="002F1962"/>
    <w:rsid w:val="002F1AB2"/>
    <w:rsid w:val="002F1FF2"/>
    <w:rsid w:val="002F5EFC"/>
    <w:rsid w:val="002F7421"/>
    <w:rsid w:val="00300259"/>
    <w:rsid w:val="0030256B"/>
    <w:rsid w:val="0030486A"/>
    <w:rsid w:val="00305DBF"/>
    <w:rsid w:val="00306541"/>
    <w:rsid w:val="00307620"/>
    <w:rsid w:val="00310416"/>
    <w:rsid w:val="003130CF"/>
    <w:rsid w:val="00313642"/>
    <w:rsid w:val="00316111"/>
    <w:rsid w:val="003226A4"/>
    <w:rsid w:val="00333086"/>
    <w:rsid w:val="003371D4"/>
    <w:rsid w:val="00340F86"/>
    <w:rsid w:val="0034122C"/>
    <w:rsid w:val="00343017"/>
    <w:rsid w:val="003433CB"/>
    <w:rsid w:val="00343FF6"/>
    <w:rsid w:val="00354B1A"/>
    <w:rsid w:val="00354CA8"/>
    <w:rsid w:val="003567C4"/>
    <w:rsid w:val="00356888"/>
    <w:rsid w:val="00357538"/>
    <w:rsid w:val="00361B8A"/>
    <w:rsid w:val="00363B88"/>
    <w:rsid w:val="00365ADC"/>
    <w:rsid w:val="0036627D"/>
    <w:rsid w:val="003674BA"/>
    <w:rsid w:val="003707AF"/>
    <w:rsid w:val="00373D9E"/>
    <w:rsid w:val="00374F5E"/>
    <w:rsid w:val="0037621A"/>
    <w:rsid w:val="0037625B"/>
    <w:rsid w:val="00382707"/>
    <w:rsid w:val="00383588"/>
    <w:rsid w:val="003836B0"/>
    <w:rsid w:val="00386953"/>
    <w:rsid w:val="00391C62"/>
    <w:rsid w:val="00392DC1"/>
    <w:rsid w:val="00392EF8"/>
    <w:rsid w:val="0039316F"/>
    <w:rsid w:val="00397179"/>
    <w:rsid w:val="003973DB"/>
    <w:rsid w:val="00397EB1"/>
    <w:rsid w:val="003A6963"/>
    <w:rsid w:val="003B1E0C"/>
    <w:rsid w:val="003B2DBF"/>
    <w:rsid w:val="003B5FAC"/>
    <w:rsid w:val="003B68DD"/>
    <w:rsid w:val="003B7A86"/>
    <w:rsid w:val="003C03BF"/>
    <w:rsid w:val="003C1CA2"/>
    <w:rsid w:val="003C27B2"/>
    <w:rsid w:val="003C3110"/>
    <w:rsid w:val="003C35C0"/>
    <w:rsid w:val="003D00A8"/>
    <w:rsid w:val="003D07BB"/>
    <w:rsid w:val="003D1A36"/>
    <w:rsid w:val="003D56E3"/>
    <w:rsid w:val="003D7990"/>
    <w:rsid w:val="003D7D50"/>
    <w:rsid w:val="003E2322"/>
    <w:rsid w:val="003E3315"/>
    <w:rsid w:val="003E5B12"/>
    <w:rsid w:val="003E6ED5"/>
    <w:rsid w:val="003E7E4A"/>
    <w:rsid w:val="003F1521"/>
    <w:rsid w:val="003F416E"/>
    <w:rsid w:val="003F51E0"/>
    <w:rsid w:val="003F590D"/>
    <w:rsid w:val="003F6F0A"/>
    <w:rsid w:val="00400C19"/>
    <w:rsid w:val="0040290A"/>
    <w:rsid w:val="0040330C"/>
    <w:rsid w:val="004037E7"/>
    <w:rsid w:val="00413B16"/>
    <w:rsid w:val="00413F95"/>
    <w:rsid w:val="00417779"/>
    <w:rsid w:val="00417DF9"/>
    <w:rsid w:val="00421337"/>
    <w:rsid w:val="00422F29"/>
    <w:rsid w:val="00423751"/>
    <w:rsid w:val="00424A05"/>
    <w:rsid w:val="00425ABD"/>
    <w:rsid w:val="00426419"/>
    <w:rsid w:val="0043199B"/>
    <w:rsid w:val="00433130"/>
    <w:rsid w:val="00433BBD"/>
    <w:rsid w:val="00434992"/>
    <w:rsid w:val="004349B2"/>
    <w:rsid w:val="00435CE9"/>
    <w:rsid w:val="00437011"/>
    <w:rsid w:val="0043790E"/>
    <w:rsid w:val="00444E87"/>
    <w:rsid w:val="004479B2"/>
    <w:rsid w:val="00452CE2"/>
    <w:rsid w:val="004543CA"/>
    <w:rsid w:val="0045451C"/>
    <w:rsid w:val="00455378"/>
    <w:rsid w:val="00460214"/>
    <w:rsid w:val="0046473E"/>
    <w:rsid w:val="0046735C"/>
    <w:rsid w:val="00471708"/>
    <w:rsid w:val="00471785"/>
    <w:rsid w:val="00472341"/>
    <w:rsid w:val="00475079"/>
    <w:rsid w:val="0047580D"/>
    <w:rsid w:val="004761CE"/>
    <w:rsid w:val="0047728F"/>
    <w:rsid w:val="0047731B"/>
    <w:rsid w:val="0048126E"/>
    <w:rsid w:val="00481B66"/>
    <w:rsid w:val="004820AF"/>
    <w:rsid w:val="00483B72"/>
    <w:rsid w:val="00484151"/>
    <w:rsid w:val="0048508A"/>
    <w:rsid w:val="00485AD3"/>
    <w:rsid w:val="00486D07"/>
    <w:rsid w:val="00487C00"/>
    <w:rsid w:val="00490990"/>
    <w:rsid w:val="00491F88"/>
    <w:rsid w:val="004924C9"/>
    <w:rsid w:val="00493553"/>
    <w:rsid w:val="00493845"/>
    <w:rsid w:val="004941FF"/>
    <w:rsid w:val="00494275"/>
    <w:rsid w:val="00494EB0"/>
    <w:rsid w:val="004967BE"/>
    <w:rsid w:val="00496CD0"/>
    <w:rsid w:val="004975EC"/>
    <w:rsid w:val="004A3481"/>
    <w:rsid w:val="004B2B46"/>
    <w:rsid w:val="004B4FBB"/>
    <w:rsid w:val="004B60D1"/>
    <w:rsid w:val="004B7648"/>
    <w:rsid w:val="004C0C3B"/>
    <w:rsid w:val="004C0FF9"/>
    <w:rsid w:val="004C1995"/>
    <w:rsid w:val="004C456F"/>
    <w:rsid w:val="004C4FEC"/>
    <w:rsid w:val="004C530F"/>
    <w:rsid w:val="004C5544"/>
    <w:rsid w:val="004C74A3"/>
    <w:rsid w:val="004D01BA"/>
    <w:rsid w:val="004D1EA7"/>
    <w:rsid w:val="004D4E91"/>
    <w:rsid w:val="004E0789"/>
    <w:rsid w:val="004E1779"/>
    <w:rsid w:val="004E2C3A"/>
    <w:rsid w:val="004E2E7E"/>
    <w:rsid w:val="004E49E7"/>
    <w:rsid w:val="004E4D13"/>
    <w:rsid w:val="004E5649"/>
    <w:rsid w:val="004E6852"/>
    <w:rsid w:val="004E77EE"/>
    <w:rsid w:val="004F0029"/>
    <w:rsid w:val="004F5F97"/>
    <w:rsid w:val="004F6B7D"/>
    <w:rsid w:val="004F718D"/>
    <w:rsid w:val="004F725B"/>
    <w:rsid w:val="004F7436"/>
    <w:rsid w:val="004F7632"/>
    <w:rsid w:val="004F7659"/>
    <w:rsid w:val="004F7BE1"/>
    <w:rsid w:val="00500001"/>
    <w:rsid w:val="005003D7"/>
    <w:rsid w:val="005006D4"/>
    <w:rsid w:val="00500C3F"/>
    <w:rsid w:val="005042FC"/>
    <w:rsid w:val="005069F4"/>
    <w:rsid w:val="005116CA"/>
    <w:rsid w:val="00511FA3"/>
    <w:rsid w:val="005139EF"/>
    <w:rsid w:val="00516F41"/>
    <w:rsid w:val="00517425"/>
    <w:rsid w:val="00523957"/>
    <w:rsid w:val="00523C33"/>
    <w:rsid w:val="00536E1B"/>
    <w:rsid w:val="0053709C"/>
    <w:rsid w:val="0053778F"/>
    <w:rsid w:val="00540905"/>
    <w:rsid w:val="005414F4"/>
    <w:rsid w:val="00543412"/>
    <w:rsid w:val="00544ABE"/>
    <w:rsid w:val="00544BEE"/>
    <w:rsid w:val="00545B32"/>
    <w:rsid w:val="00545EE8"/>
    <w:rsid w:val="00550573"/>
    <w:rsid w:val="0055135B"/>
    <w:rsid w:val="00551B5E"/>
    <w:rsid w:val="00561E87"/>
    <w:rsid w:val="005624A5"/>
    <w:rsid w:val="005631EA"/>
    <w:rsid w:val="00563B3F"/>
    <w:rsid w:val="00564D99"/>
    <w:rsid w:val="00565F8F"/>
    <w:rsid w:val="00571CFA"/>
    <w:rsid w:val="005729A0"/>
    <w:rsid w:val="0058017C"/>
    <w:rsid w:val="00581034"/>
    <w:rsid w:val="005819DC"/>
    <w:rsid w:val="00581C4C"/>
    <w:rsid w:val="00581C5D"/>
    <w:rsid w:val="00581E2F"/>
    <w:rsid w:val="005838F7"/>
    <w:rsid w:val="0058425E"/>
    <w:rsid w:val="0058603A"/>
    <w:rsid w:val="00587403"/>
    <w:rsid w:val="0059011B"/>
    <w:rsid w:val="005915EB"/>
    <w:rsid w:val="00594B49"/>
    <w:rsid w:val="00594F6A"/>
    <w:rsid w:val="005962E4"/>
    <w:rsid w:val="0059649D"/>
    <w:rsid w:val="005965D2"/>
    <w:rsid w:val="005977C3"/>
    <w:rsid w:val="005A2005"/>
    <w:rsid w:val="005A3B4A"/>
    <w:rsid w:val="005A664D"/>
    <w:rsid w:val="005B0A2C"/>
    <w:rsid w:val="005B316F"/>
    <w:rsid w:val="005B3298"/>
    <w:rsid w:val="005B52C2"/>
    <w:rsid w:val="005B6396"/>
    <w:rsid w:val="005B6F41"/>
    <w:rsid w:val="005C0690"/>
    <w:rsid w:val="005C10BC"/>
    <w:rsid w:val="005C3A71"/>
    <w:rsid w:val="005C62E0"/>
    <w:rsid w:val="005C6744"/>
    <w:rsid w:val="005C691C"/>
    <w:rsid w:val="005D0413"/>
    <w:rsid w:val="005D096C"/>
    <w:rsid w:val="005D148F"/>
    <w:rsid w:val="005D550F"/>
    <w:rsid w:val="005D5D9C"/>
    <w:rsid w:val="005D617C"/>
    <w:rsid w:val="005D6291"/>
    <w:rsid w:val="005D7106"/>
    <w:rsid w:val="005E0243"/>
    <w:rsid w:val="005E1591"/>
    <w:rsid w:val="005E21B2"/>
    <w:rsid w:val="005E3C98"/>
    <w:rsid w:val="005E788A"/>
    <w:rsid w:val="005F079E"/>
    <w:rsid w:val="005F12F6"/>
    <w:rsid w:val="005F2035"/>
    <w:rsid w:val="005F2B0E"/>
    <w:rsid w:val="005F2D57"/>
    <w:rsid w:val="005F4AF7"/>
    <w:rsid w:val="005F67E2"/>
    <w:rsid w:val="005F7E4F"/>
    <w:rsid w:val="00600360"/>
    <w:rsid w:val="0060452D"/>
    <w:rsid w:val="00605DA9"/>
    <w:rsid w:val="00605EBD"/>
    <w:rsid w:val="00607308"/>
    <w:rsid w:val="0061581D"/>
    <w:rsid w:val="00616E1D"/>
    <w:rsid w:val="00621E43"/>
    <w:rsid w:val="00623718"/>
    <w:rsid w:val="0062414A"/>
    <w:rsid w:val="0062492A"/>
    <w:rsid w:val="00627091"/>
    <w:rsid w:val="00627D4E"/>
    <w:rsid w:val="006344CB"/>
    <w:rsid w:val="006346EE"/>
    <w:rsid w:val="0064081F"/>
    <w:rsid w:val="00640B5E"/>
    <w:rsid w:val="00640DD9"/>
    <w:rsid w:val="006459F3"/>
    <w:rsid w:val="006469C2"/>
    <w:rsid w:val="00646E53"/>
    <w:rsid w:val="00647D60"/>
    <w:rsid w:val="00650937"/>
    <w:rsid w:val="00652629"/>
    <w:rsid w:val="00654C23"/>
    <w:rsid w:val="00657375"/>
    <w:rsid w:val="00662FA4"/>
    <w:rsid w:val="006634EF"/>
    <w:rsid w:val="006639DD"/>
    <w:rsid w:val="00665036"/>
    <w:rsid w:val="00667AC8"/>
    <w:rsid w:val="00673C83"/>
    <w:rsid w:val="00675594"/>
    <w:rsid w:val="006761A8"/>
    <w:rsid w:val="006863FE"/>
    <w:rsid w:val="00687575"/>
    <w:rsid w:val="0069527E"/>
    <w:rsid w:val="006954A2"/>
    <w:rsid w:val="0069711C"/>
    <w:rsid w:val="00697541"/>
    <w:rsid w:val="00697FAE"/>
    <w:rsid w:val="006A4557"/>
    <w:rsid w:val="006A4F2A"/>
    <w:rsid w:val="006A5248"/>
    <w:rsid w:val="006A78AA"/>
    <w:rsid w:val="006B0FFE"/>
    <w:rsid w:val="006B261E"/>
    <w:rsid w:val="006B4C46"/>
    <w:rsid w:val="006B62E7"/>
    <w:rsid w:val="006C26B1"/>
    <w:rsid w:val="006C44D1"/>
    <w:rsid w:val="006C647E"/>
    <w:rsid w:val="006D1975"/>
    <w:rsid w:val="006D1C7F"/>
    <w:rsid w:val="006D55D4"/>
    <w:rsid w:val="006E1195"/>
    <w:rsid w:val="006E17DE"/>
    <w:rsid w:val="006E3E9A"/>
    <w:rsid w:val="006E485E"/>
    <w:rsid w:val="006E4EE9"/>
    <w:rsid w:val="006E6D22"/>
    <w:rsid w:val="006E7276"/>
    <w:rsid w:val="006F05CF"/>
    <w:rsid w:val="006F25F3"/>
    <w:rsid w:val="0070267E"/>
    <w:rsid w:val="00702BA8"/>
    <w:rsid w:val="007032EE"/>
    <w:rsid w:val="007069D8"/>
    <w:rsid w:val="00711C26"/>
    <w:rsid w:val="00713883"/>
    <w:rsid w:val="00714965"/>
    <w:rsid w:val="00716814"/>
    <w:rsid w:val="0071763C"/>
    <w:rsid w:val="00720EAE"/>
    <w:rsid w:val="007213F7"/>
    <w:rsid w:val="0073202E"/>
    <w:rsid w:val="00734CBC"/>
    <w:rsid w:val="00736440"/>
    <w:rsid w:val="00736DAD"/>
    <w:rsid w:val="00742213"/>
    <w:rsid w:val="00742EC8"/>
    <w:rsid w:val="00743360"/>
    <w:rsid w:val="0074351A"/>
    <w:rsid w:val="00743E07"/>
    <w:rsid w:val="00751099"/>
    <w:rsid w:val="00753E96"/>
    <w:rsid w:val="007549D4"/>
    <w:rsid w:val="00755023"/>
    <w:rsid w:val="0075520C"/>
    <w:rsid w:val="00757A60"/>
    <w:rsid w:val="00760819"/>
    <w:rsid w:val="007650CD"/>
    <w:rsid w:val="007656BA"/>
    <w:rsid w:val="00766370"/>
    <w:rsid w:val="00772097"/>
    <w:rsid w:val="007766BA"/>
    <w:rsid w:val="00783B68"/>
    <w:rsid w:val="00787753"/>
    <w:rsid w:val="007932E4"/>
    <w:rsid w:val="00795F54"/>
    <w:rsid w:val="007A0197"/>
    <w:rsid w:val="007A40E1"/>
    <w:rsid w:val="007A70FB"/>
    <w:rsid w:val="007A7B2B"/>
    <w:rsid w:val="007B05A5"/>
    <w:rsid w:val="007B0E05"/>
    <w:rsid w:val="007B2495"/>
    <w:rsid w:val="007B257A"/>
    <w:rsid w:val="007B3A88"/>
    <w:rsid w:val="007B733C"/>
    <w:rsid w:val="007B76BE"/>
    <w:rsid w:val="007C3F4D"/>
    <w:rsid w:val="007C5A56"/>
    <w:rsid w:val="007C6BA9"/>
    <w:rsid w:val="007C6D43"/>
    <w:rsid w:val="007C7AFA"/>
    <w:rsid w:val="007D1A36"/>
    <w:rsid w:val="007D1E58"/>
    <w:rsid w:val="007D3A76"/>
    <w:rsid w:val="007D4656"/>
    <w:rsid w:val="007D6A40"/>
    <w:rsid w:val="007D7F64"/>
    <w:rsid w:val="007E0698"/>
    <w:rsid w:val="007E12EE"/>
    <w:rsid w:val="007E1A2F"/>
    <w:rsid w:val="007E21BA"/>
    <w:rsid w:val="007E21E0"/>
    <w:rsid w:val="007E2971"/>
    <w:rsid w:val="007E4053"/>
    <w:rsid w:val="007E44B1"/>
    <w:rsid w:val="007E490A"/>
    <w:rsid w:val="007E6528"/>
    <w:rsid w:val="007E7831"/>
    <w:rsid w:val="007F21D7"/>
    <w:rsid w:val="0080102E"/>
    <w:rsid w:val="00801235"/>
    <w:rsid w:val="00812CF6"/>
    <w:rsid w:val="0081593B"/>
    <w:rsid w:val="00815E42"/>
    <w:rsid w:val="00816588"/>
    <w:rsid w:val="00816B64"/>
    <w:rsid w:val="00820462"/>
    <w:rsid w:val="00821C9E"/>
    <w:rsid w:val="008230C3"/>
    <w:rsid w:val="008253F3"/>
    <w:rsid w:val="0082550F"/>
    <w:rsid w:val="00832777"/>
    <w:rsid w:val="0083355F"/>
    <w:rsid w:val="008354B2"/>
    <w:rsid w:val="00836049"/>
    <w:rsid w:val="00844A70"/>
    <w:rsid w:val="008477B8"/>
    <w:rsid w:val="00852E49"/>
    <w:rsid w:val="00855D07"/>
    <w:rsid w:val="008579B0"/>
    <w:rsid w:val="008600FB"/>
    <w:rsid w:val="00862840"/>
    <w:rsid w:val="0086769E"/>
    <w:rsid w:val="0087614F"/>
    <w:rsid w:val="00876CC5"/>
    <w:rsid w:val="008806C1"/>
    <w:rsid w:val="00882E49"/>
    <w:rsid w:val="0088516D"/>
    <w:rsid w:val="00891F81"/>
    <w:rsid w:val="00894E14"/>
    <w:rsid w:val="0089783F"/>
    <w:rsid w:val="008A162B"/>
    <w:rsid w:val="008A27F7"/>
    <w:rsid w:val="008A3D65"/>
    <w:rsid w:val="008A3FCC"/>
    <w:rsid w:val="008A5522"/>
    <w:rsid w:val="008B0C44"/>
    <w:rsid w:val="008B0DFC"/>
    <w:rsid w:val="008B2957"/>
    <w:rsid w:val="008B3DEC"/>
    <w:rsid w:val="008B472E"/>
    <w:rsid w:val="008B5481"/>
    <w:rsid w:val="008B56D5"/>
    <w:rsid w:val="008B5C6F"/>
    <w:rsid w:val="008C1F7C"/>
    <w:rsid w:val="008C7220"/>
    <w:rsid w:val="008D3580"/>
    <w:rsid w:val="008D675C"/>
    <w:rsid w:val="008D6EFA"/>
    <w:rsid w:val="008D7E78"/>
    <w:rsid w:val="008E0221"/>
    <w:rsid w:val="008E070D"/>
    <w:rsid w:val="008E1451"/>
    <w:rsid w:val="008E1A78"/>
    <w:rsid w:val="008E2124"/>
    <w:rsid w:val="008E6D43"/>
    <w:rsid w:val="008F01CA"/>
    <w:rsid w:val="00900438"/>
    <w:rsid w:val="0090420E"/>
    <w:rsid w:val="00904C63"/>
    <w:rsid w:val="00905D4E"/>
    <w:rsid w:val="00906714"/>
    <w:rsid w:val="009134DE"/>
    <w:rsid w:val="0091795A"/>
    <w:rsid w:val="0092056A"/>
    <w:rsid w:val="00921E32"/>
    <w:rsid w:val="0092492C"/>
    <w:rsid w:val="00925A20"/>
    <w:rsid w:val="00926092"/>
    <w:rsid w:val="00933565"/>
    <w:rsid w:val="00934EAC"/>
    <w:rsid w:val="00940FD2"/>
    <w:rsid w:val="009413F1"/>
    <w:rsid w:val="00941ED4"/>
    <w:rsid w:val="009422AC"/>
    <w:rsid w:val="00943C9F"/>
    <w:rsid w:val="00946533"/>
    <w:rsid w:val="009502BF"/>
    <w:rsid w:val="009517F6"/>
    <w:rsid w:val="009522C7"/>
    <w:rsid w:val="00954F53"/>
    <w:rsid w:val="009558FF"/>
    <w:rsid w:val="0095667F"/>
    <w:rsid w:val="00956C87"/>
    <w:rsid w:val="009626ED"/>
    <w:rsid w:val="00963372"/>
    <w:rsid w:val="00964FDC"/>
    <w:rsid w:val="00966C1C"/>
    <w:rsid w:val="00967655"/>
    <w:rsid w:val="0097097C"/>
    <w:rsid w:val="0097111E"/>
    <w:rsid w:val="00972C44"/>
    <w:rsid w:val="009762C2"/>
    <w:rsid w:val="00976FC7"/>
    <w:rsid w:val="0098162A"/>
    <w:rsid w:val="009824C8"/>
    <w:rsid w:val="0098495A"/>
    <w:rsid w:val="00991249"/>
    <w:rsid w:val="00993291"/>
    <w:rsid w:val="0099425F"/>
    <w:rsid w:val="009950A3"/>
    <w:rsid w:val="009951FE"/>
    <w:rsid w:val="009A03C3"/>
    <w:rsid w:val="009A1F08"/>
    <w:rsid w:val="009A4DE0"/>
    <w:rsid w:val="009A73B1"/>
    <w:rsid w:val="009B02FF"/>
    <w:rsid w:val="009B28EE"/>
    <w:rsid w:val="009B480C"/>
    <w:rsid w:val="009B5CD0"/>
    <w:rsid w:val="009B6BF6"/>
    <w:rsid w:val="009B6C70"/>
    <w:rsid w:val="009C59CD"/>
    <w:rsid w:val="009C6448"/>
    <w:rsid w:val="009C7991"/>
    <w:rsid w:val="009D16E8"/>
    <w:rsid w:val="009D2B09"/>
    <w:rsid w:val="009D426A"/>
    <w:rsid w:val="009D67ED"/>
    <w:rsid w:val="009D7DF0"/>
    <w:rsid w:val="009E3D81"/>
    <w:rsid w:val="009E42E5"/>
    <w:rsid w:val="009F0592"/>
    <w:rsid w:val="009F0D15"/>
    <w:rsid w:val="009F215B"/>
    <w:rsid w:val="009F4DE7"/>
    <w:rsid w:val="009F7EDD"/>
    <w:rsid w:val="00A00381"/>
    <w:rsid w:val="00A00787"/>
    <w:rsid w:val="00A00D4C"/>
    <w:rsid w:val="00A0313C"/>
    <w:rsid w:val="00A04E50"/>
    <w:rsid w:val="00A05425"/>
    <w:rsid w:val="00A05E36"/>
    <w:rsid w:val="00A102C9"/>
    <w:rsid w:val="00A11A55"/>
    <w:rsid w:val="00A12444"/>
    <w:rsid w:val="00A13E6F"/>
    <w:rsid w:val="00A1708A"/>
    <w:rsid w:val="00A22CD4"/>
    <w:rsid w:val="00A237F6"/>
    <w:rsid w:val="00A254F7"/>
    <w:rsid w:val="00A27F8F"/>
    <w:rsid w:val="00A34ECB"/>
    <w:rsid w:val="00A42411"/>
    <w:rsid w:val="00A44259"/>
    <w:rsid w:val="00A44480"/>
    <w:rsid w:val="00A5744A"/>
    <w:rsid w:val="00A57988"/>
    <w:rsid w:val="00A60547"/>
    <w:rsid w:val="00A613B4"/>
    <w:rsid w:val="00A62272"/>
    <w:rsid w:val="00A62A35"/>
    <w:rsid w:val="00A63C2A"/>
    <w:rsid w:val="00A656B1"/>
    <w:rsid w:val="00A66288"/>
    <w:rsid w:val="00A722A1"/>
    <w:rsid w:val="00A753A7"/>
    <w:rsid w:val="00A778D5"/>
    <w:rsid w:val="00A77E12"/>
    <w:rsid w:val="00A81133"/>
    <w:rsid w:val="00A83827"/>
    <w:rsid w:val="00A8433F"/>
    <w:rsid w:val="00A84626"/>
    <w:rsid w:val="00A858BE"/>
    <w:rsid w:val="00A90FA9"/>
    <w:rsid w:val="00A92508"/>
    <w:rsid w:val="00A936EE"/>
    <w:rsid w:val="00A93B33"/>
    <w:rsid w:val="00A96028"/>
    <w:rsid w:val="00A97706"/>
    <w:rsid w:val="00A97CD7"/>
    <w:rsid w:val="00AA44CE"/>
    <w:rsid w:val="00AA52CC"/>
    <w:rsid w:val="00AB1125"/>
    <w:rsid w:val="00AB2130"/>
    <w:rsid w:val="00AB28DE"/>
    <w:rsid w:val="00AB3CE3"/>
    <w:rsid w:val="00AB4B73"/>
    <w:rsid w:val="00AB693C"/>
    <w:rsid w:val="00AB7B4E"/>
    <w:rsid w:val="00AC1952"/>
    <w:rsid w:val="00AC2951"/>
    <w:rsid w:val="00AC3DF1"/>
    <w:rsid w:val="00AC6342"/>
    <w:rsid w:val="00AD0D07"/>
    <w:rsid w:val="00AD4E97"/>
    <w:rsid w:val="00AD53EA"/>
    <w:rsid w:val="00AE2D16"/>
    <w:rsid w:val="00AE4344"/>
    <w:rsid w:val="00AE4D42"/>
    <w:rsid w:val="00AE6490"/>
    <w:rsid w:val="00AF1219"/>
    <w:rsid w:val="00AF2749"/>
    <w:rsid w:val="00AF2901"/>
    <w:rsid w:val="00AF2C4E"/>
    <w:rsid w:val="00AF6053"/>
    <w:rsid w:val="00AF782F"/>
    <w:rsid w:val="00B00A0B"/>
    <w:rsid w:val="00B0137A"/>
    <w:rsid w:val="00B04F13"/>
    <w:rsid w:val="00B113AE"/>
    <w:rsid w:val="00B152AE"/>
    <w:rsid w:val="00B16C51"/>
    <w:rsid w:val="00B16F67"/>
    <w:rsid w:val="00B174DF"/>
    <w:rsid w:val="00B25236"/>
    <w:rsid w:val="00B3094D"/>
    <w:rsid w:val="00B31F22"/>
    <w:rsid w:val="00B32190"/>
    <w:rsid w:val="00B3281E"/>
    <w:rsid w:val="00B33AB2"/>
    <w:rsid w:val="00B362EE"/>
    <w:rsid w:val="00B36FFB"/>
    <w:rsid w:val="00B418D8"/>
    <w:rsid w:val="00B419CD"/>
    <w:rsid w:val="00B429DF"/>
    <w:rsid w:val="00B43ACA"/>
    <w:rsid w:val="00B443D9"/>
    <w:rsid w:val="00B45B1A"/>
    <w:rsid w:val="00B46372"/>
    <w:rsid w:val="00B50EC6"/>
    <w:rsid w:val="00B60CC1"/>
    <w:rsid w:val="00B63023"/>
    <w:rsid w:val="00B640A2"/>
    <w:rsid w:val="00B70E02"/>
    <w:rsid w:val="00B70E61"/>
    <w:rsid w:val="00B72BB5"/>
    <w:rsid w:val="00B73861"/>
    <w:rsid w:val="00B7449E"/>
    <w:rsid w:val="00B80052"/>
    <w:rsid w:val="00B802B0"/>
    <w:rsid w:val="00B80AE9"/>
    <w:rsid w:val="00B82D90"/>
    <w:rsid w:val="00B86D1D"/>
    <w:rsid w:val="00B92FD1"/>
    <w:rsid w:val="00B932D7"/>
    <w:rsid w:val="00B93376"/>
    <w:rsid w:val="00B95ADA"/>
    <w:rsid w:val="00BA25AF"/>
    <w:rsid w:val="00BA267E"/>
    <w:rsid w:val="00BA47BD"/>
    <w:rsid w:val="00BB1BFB"/>
    <w:rsid w:val="00BC0C26"/>
    <w:rsid w:val="00BC2187"/>
    <w:rsid w:val="00BC290C"/>
    <w:rsid w:val="00BC3B2A"/>
    <w:rsid w:val="00BC54F9"/>
    <w:rsid w:val="00BD0E6A"/>
    <w:rsid w:val="00BD1334"/>
    <w:rsid w:val="00BD4122"/>
    <w:rsid w:val="00BE06E4"/>
    <w:rsid w:val="00BE0928"/>
    <w:rsid w:val="00BE1790"/>
    <w:rsid w:val="00BE2FB9"/>
    <w:rsid w:val="00BE5040"/>
    <w:rsid w:val="00BE5588"/>
    <w:rsid w:val="00BE5F5D"/>
    <w:rsid w:val="00BE7F2D"/>
    <w:rsid w:val="00BF0318"/>
    <w:rsid w:val="00BF10CE"/>
    <w:rsid w:val="00BF2D72"/>
    <w:rsid w:val="00BF36AB"/>
    <w:rsid w:val="00C037A6"/>
    <w:rsid w:val="00C05249"/>
    <w:rsid w:val="00C05805"/>
    <w:rsid w:val="00C067F8"/>
    <w:rsid w:val="00C06D77"/>
    <w:rsid w:val="00C14DF2"/>
    <w:rsid w:val="00C15069"/>
    <w:rsid w:val="00C15FB1"/>
    <w:rsid w:val="00C1732F"/>
    <w:rsid w:val="00C207C2"/>
    <w:rsid w:val="00C21AD5"/>
    <w:rsid w:val="00C24339"/>
    <w:rsid w:val="00C24D1C"/>
    <w:rsid w:val="00C26019"/>
    <w:rsid w:val="00C27449"/>
    <w:rsid w:val="00C405A5"/>
    <w:rsid w:val="00C410EE"/>
    <w:rsid w:val="00C41542"/>
    <w:rsid w:val="00C4158F"/>
    <w:rsid w:val="00C41E04"/>
    <w:rsid w:val="00C44343"/>
    <w:rsid w:val="00C50D9E"/>
    <w:rsid w:val="00C51FCE"/>
    <w:rsid w:val="00C537F9"/>
    <w:rsid w:val="00C607D2"/>
    <w:rsid w:val="00C6100E"/>
    <w:rsid w:val="00C6212C"/>
    <w:rsid w:val="00C623A1"/>
    <w:rsid w:val="00C63496"/>
    <w:rsid w:val="00C67073"/>
    <w:rsid w:val="00C6716B"/>
    <w:rsid w:val="00C717F9"/>
    <w:rsid w:val="00C72E47"/>
    <w:rsid w:val="00C755D8"/>
    <w:rsid w:val="00C7747B"/>
    <w:rsid w:val="00C8084A"/>
    <w:rsid w:val="00C815B2"/>
    <w:rsid w:val="00C8761E"/>
    <w:rsid w:val="00C87D56"/>
    <w:rsid w:val="00C901BF"/>
    <w:rsid w:val="00C927B5"/>
    <w:rsid w:val="00CA05EB"/>
    <w:rsid w:val="00CA298E"/>
    <w:rsid w:val="00CA3328"/>
    <w:rsid w:val="00CA4241"/>
    <w:rsid w:val="00CA43DD"/>
    <w:rsid w:val="00CA4514"/>
    <w:rsid w:val="00CA4E27"/>
    <w:rsid w:val="00CA53B1"/>
    <w:rsid w:val="00CA6F58"/>
    <w:rsid w:val="00CA7B80"/>
    <w:rsid w:val="00CA7F9F"/>
    <w:rsid w:val="00CB032D"/>
    <w:rsid w:val="00CB0D10"/>
    <w:rsid w:val="00CB3DBA"/>
    <w:rsid w:val="00CB5DAB"/>
    <w:rsid w:val="00CB7D64"/>
    <w:rsid w:val="00CC3A5B"/>
    <w:rsid w:val="00CC3C9E"/>
    <w:rsid w:val="00CC4A78"/>
    <w:rsid w:val="00CC4D67"/>
    <w:rsid w:val="00CC4F91"/>
    <w:rsid w:val="00CC622A"/>
    <w:rsid w:val="00CD18B8"/>
    <w:rsid w:val="00CD1FD5"/>
    <w:rsid w:val="00CD3F41"/>
    <w:rsid w:val="00CD5428"/>
    <w:rsid w:val="00CD75CC"/>
    <w:rsid w:val="00CE0A3A"/>
    <w:rsid w:val="00CE29DB"/>
    <w:rsid w:val="00CE6AA4"/>
    <w:rsid w:val="00CE6E9A"/>
    <w:rsid w:val="00CF2F74"/>
    <w:rsid w:val="00CF3195"/>
    <w:rsid w:val="00CF6342"/>
    <w:rsid w:val="00D020DE"/>
    <w:rsid w:val="00D02205"/>
    <w:rsid w:val="00D03E3E"/>
    <w:rsid w:val="00D042C9"/>
    <w:rsid w:val="00D07060"/>
    <w:rsid w:val="00D07AB8"/>
    <w:rsid w:val="00D105BF"/>
    <w:rsid w:val="00D1429D"/>
    <w:rsid w:val="00D171E0"/>
    <w:rsid w:val="00D17641"/>
    <w:rsid w:val="00D23B2F"/>
    <w:rsid w:val="00D24795"/>
    <w:rsid w:val="00D25876"/>
    <w:rsid w:val="00D31212"/>
    <w:rsid w:val="00D3244E"/>
    <w:rsid w:val="00D32E1D"/>
    <w:rsid w:val="00D3384B"/>
    <w:rsid w:val="00D34E43"/>
    <w:rsid w:val="00D404EC"/>
    <w:rsid w:val="00D40CDB"/>
    <w:rsid w:val="00D40FF5"/>
    <w:rsid w:val="00D415A8"/>
    <w:rsid w:val="00D44004"/>
    <w:rsid w:val="00D45471"/>
    <w:rsid w:val="00D46AC1"/>
    <w:rsid w:val="00D52441"/>
    <w:rsid w:val="00D53F4D"/>
    <w:rsid w:val="00D566B3"/>
    <w:rsid w:val="00D577DD"/>
    <w:rsid w:val="00D601E8"/>
    <w:rsid w:val="00D61493"/>
    <w:rsid w:val="00D63085"/>
    <w:rsid w:val="00D64FDF"/>
    <w:rsid w:val="00D662FF"/>
    <w:rsid w:val="00D66F95"/>
    <w:rsid w:val="00D71A3E"/>
    <w:rsid w:val="00D75405"/>
    <w:rsid w:val="00D75FAB"/>
    <w:rsid w:val="00D77B01"/>
    <w:rsid w:val="00D81153"/>
    <w:rsid w:val="00D83133"/>
    <w:rsid w:val="00D84B61"/>
    <w:rsid w:val="00D92D0F"/>
    <w:rsid w:val="00D94AC1"/>
    <w:rsid w:val="00D9725E"/>
    <w:rsid w:val="00DA0137"/>
    <w:rsid w:val="00DA18B7"/>
    <w:rsid w:val="00DA5005"/>
    <w:rsid w:val="00DA7143"/>
    <w:rsid w:val="00DB38C2"/>
    <w:rsid w:val="00DB696A"/>
    <w:rsid w:val="00DC2FFD"/>
    <w:rsid w:val="00DC3A17"/>
    <w:rsid w:val="00DC760B"/>
    <w:rsid w:val="00DD0E35"/>
    <w:rsid w:val="00DD513F"/>
    <w:rsid w:val="00DE5643"/>
    <w:rsid w:val="00DF113F"/>
    <w:rsid w:val="00DF399B"/>
    <w:rsid w:val="00DF4467"/>
    <w:rsid w:val="00DF46C0"/>
    <w:rsid w:val="00DF4C0A"/>
    <w:rsid w:val="00DF4CEE"/>
    <w:rsid w:val="00E050ED"/>
    <w:rsid w:val="00E06583"/>
    <w:rsid w:val="00E06C18"/>
    <w:rsid w:val="00E12E6E"/>
    <w:rsid w:val="00E203C5"/>
    <w:rsid w:val="00E21FB3"/>
    <w:rsid w:val="00E32B10"/>
    <w:rsid w:val="00E33789"/>
    <w:rsid w:val="00E36443"/>
    <w:rsid w:val="00E40F1D"/>
    <w:rsid w:val="00E42AF7"/>
    <w:rsid w:val="00E43541"/>
    <w:rsid w:val="00E43D1A"/>
    <w:rsid w:val="00E44749"/>
    <w:rsid w:val="00E4590D"/>
    <w:rsid w:val="00E46E59"/>
    <w:rsid w:val="00E544B7"/>
    <w:rsid w:val="00E54A1E"/>
    <w:rsid w:val="00E567BC"/>
    <w:rsid w:val="00E56A1A"/>
    <w:rsid w:val="00E627BB"/>
    <w:rsid w:val="00E6310A"/>
    <w:rsid w:val="00E712BA"/>
    <w:rsid w:val="00E72BD4"/>
    <w:rsid w:val="00E7350D"/>
    <w:rsid w:val="00E737D3"/>
    <w:rsid w:val="00E74A3B"/>
    <w:rsid w:val="00E77568"/>
    <w:rsid w:val="00E82C3E"/>
    <w:rsid w:val="00E8584F"/>
    <w:rsid w:val="00E85FC1"/>
    <w:rsid w:val="00E90A68"/>
    <w:rsid w:val="00E95352"/>
    <w:rsid w:val="00E97588"/>
    <w:rsid w:val="00EA172E"/>
    <w:rsid w:val="00EA1A9A"/>
    <w:rsid w:val="00EA224F"/>
    <w:rsid w:val="00EA23EF"/>
    <w:rsid w:val="00EB1B84"/>
    <w:rsid w:val="00EB56E2"/>
    <w:rsid w:val="00EB6A76"/>
    <w:rsid w:val="00ED2337"/>
    <w:rsid w:val="00ED26ED"/>
    <w:rsid w:val="00ED4B01"/>
    <w:rsid w:val="00ED714E"/>
    <w:rsid w:val="00EE072D"/>
    <w:rsid w:val="00EE3EDC"/>
    <w:rsid w:val="00EE4681"/>
    <w:rsid w:val="00EE6D14"/>
    <w:rsid w:val="00EE7D0B"/>
    <w:rsid w:val="00EF00AF"/>
    <w:rsid w:val="00EF0271"/>
    <w:rsid w:val="00EF1A97"/>
    <w:rsid w:val="00EF4C35"/>
    <w:rsid w:val="00F00270"/>
    <w:rsid w:val="00F007DD"/>
    <w:rsid w:val="00F066CA"/>
    <w:rsid w:val="00F101AF"/>
    <w:rsid w:val="00F11C20"/>
    <w:rsid w:val="00F1587E"/>
    <w:rsid w:val="00F1622F"/>
    <w:rsid w:val="00F20135"/>
    <w:rsid w:val="00F20F30"/>
    <w:rsid w:val="00F22986"/>
    <w:rsid w:val="00F26510"/>
    <w:rsid w:val="00F3358A"/>
    <w:rsid w:val="00F346FB"/>
    <w:rsid w:val="00F3484E"/>
    <w:rsid w:val="00F36D85"/>
    <w:rsid w:val="00F502B9"/>
    <w:rsid w:val="00F505FE"/>
    <w:rsid w:val="00F52B16"/>
    <w:rsid w:val="00F576A5"/>
    <w:rsid w:val="00F60542"/>
    <w:rsid w:val="00F60806"/>
    <w:rsid w:val="00F60D0A"/>
    <w:rsid w:val="00F63202"/>
    <w:rsid w:val="00F64F6A"/>
    <w:rsid w:val="00F71E64"/>
    <w:rsid w:val="00F721FF"/>
    <w:rsid w:val="00F74615"/>
    <w:rsid w:val="00F74B0B"/>
    <w:rsid w:val="00F76255"/>
    <w:rsid w:val="00F76591"/>
    <w:rsid w:val="00F7672D"/>
    <w:rsid w:val="00F769B6"/>
    <w:rsid w:val="00F76E39"/>
    <w:rsid w:val="00F81D20"/>
    <w:rsid w:val="00F82DB3"/>
    <w:rsid w:val="00F8308C"/>
    <w:rsid w:val="00F83A5F"/>
    <w:rsid w:val="00F83B7F"/>
    <w:rsid w:val="00F86B7E"/>
    <w:rsid w:val="00F8743B"/>
    <w:rsid w:val="00FA2786"/>
    <w:rsid w:val="00FA2846"/>
    <w:rsid w:val="00FA66F2"/>
    <w:rsid w:val="00FA6A3E"/>
    <w:rsid w:val="00FB0BD3"/>
    <w:rsid w:val="00FB3698"/>
    <w:rsid w:val="00FC03C1"/>
    <w:rsid w:val="00FC2B42"/>
    <w:rsid w:val="00FC50EF"/>
    <w:rsid w:val="00FC5301"/>
    <w:rsid w:val="00FD1F68"/>
    <w:rsid w:val="00FD4826"/>
    <w:rsid w:val="00FD6066"/>
    <w:rsid w:val="00FD6B3E"/>
    <w:rsid w:val="00FE0535"/>
    <w:rsid w:val="00FE101F"/>
    <w:rsid w:val="00FE13AD"/>
    <w:rsid w:val="00FE3CE4"/>
    <w:rsid w:val="00FE62CE"/>
    <w:rsid w:val="00FE6EA9"/>
    <w:rsid w:val="00FE7FBF"/>
    <w:rsid w:val="00FF5D6B"/>
    <w:rsid w:val="00FF636F"/>
    <w:rsid w:val="00FF6E51"/>
    <w:rsid w:val="00FF7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7CE0"/>
  <w15:docId w15:val="{E139754D-63DF-4D58-9DD8-388F1638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6B4C46"/>
    <w:pPr>
      <w:spacing w:before="100" w:beforeAutospacing="1" w:after="100" w:afterAutospacing="1"/>
      <w:outlineLvl w:val="0"/>
    </w:pPr>
    <w:rPr>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0B2F5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A47"/>
    <w:pPr>
      <w:spacing w:after="200" w:line="276" w:lineRule="auto"/>
      <w:ind w:left="720"/>
      <w:contextualSpacing/>
    </w:pPr>
    <w:rPr>
      <w:rFonts w:ascii="Calibri" w:eastAsia="Calibri" w:hAnsi="Calibri"/>
      <w:sz w:val="22"/>
      <w:szCs w:val="22"/>
      <w:lang w:eastAsia="en-US"/>
    </w:rPr>
  </w:style>
  <w:style w:type="paragraph" w:styleId="KeinLeerraum">
    <w:name w:val="No Spacing"/>
    <w:qFormat/>
    <w:rsid w:val="002A3A47"/>
    <w:rPr>
      <w:rFonts w:ascii="Calibri" w:hAnsi="Calibri"/>
      <w:sz w:val="22"/>
      <w:szCs w:val="22"/>
    </w:rPr>
  </w:style>
  <w:style w:type="paragraph" w:customStyle="1" w:styleId="Default">
    <w:name w:val="Default"/>
    <w:rsid w:val="002A3A47"/>
    <w:pPr>
      <w:autoSpaceDE w:val="0"/>
      <w:autoSpaceDN w:val="0"/>
      <w:adjustRightInd w:val="0"/>
    </w:pPr>
    <w:rPr>
      <w:rFonts w:ascii="IFBLJM+TrebuchetMS" w:hAnsi="IFBLJM+TrebuchetMS" w:cs="IFBLJM+TrebuchetMS"/>
      <w:color w:val="000000"/>
      <w:sz w:val="24"/>
      <w:szCs w:val="24"/>
    </w:rPr>
  </w:style>
  <w:style w:type="character" w:styleId="Hyperlink">
    <w:name w:val="Hyperlink"/>
    <w:unhideWhenUsed/>
    <w:rsid w:val="002A3A47"/>
    <w:rPr>
      <w:color w:val="0000FF"/>
      <w:u w:val="single"/>
    </w:rPr>
  </w:style>
  <w:style w:type="paragraph" w:styleId="Fuzeile">
    <w:name w:val="footer"/>
    <w:basedOn w:val="Standard"/>
    <w:rsid w:val="007650CD"/>
    <w:pPr>
      <w:tabs>
        <w:tab w:val="center" w:pos="4536"/>
        <w:tab w:val="right" w:pos="9072"/>
      </w:tabs>
    </w:pPr>
  </w:style>
  <w:style w:type="character" w:styleId="Seitenzahl">
    <w:name w:val="page number"/>
    <w:basedOn w:val="Absatz-Standardschriftart"/>
    <w:rsid w:val="007650CD"/>
  </w:style>
  <w:style w:type="paragraph" w:styleId="Kopfzeile">
    <w:name w:val="header"/>
    <w:basedOn w:val="Standard"/>
    <w:rsid w:val="007650CD"/>
    <w:pPr>
      <w:tabs>
        <w:tab w:val="center" w:pos="4536"/>
        <w:tab w:val="right" w:pos="9072"/>
      </w:tabs>
    </w:pPr>
  </w:style>
  <w:style w:type="character" w:customStyle="1" w:styleId="ultextcolor1">
    <w:name w:val="ultextcolor1"/>
    <w:rsid w:val="008B3DEC"/>
    <w:rPr>
      <w:color w:val="000000"/>
    </w:rPr>
  </w:style>
  <w:style w:type="character" w:styleId="HTMLSchreibmaschine">
    <w:name w:val="HTML Typewriter"/>
    <w:rsid w:val="005042FC"/>
    <w:rPr>
      <w:rFonts w:ascii="Courier New" w:eastAsia="Times New Roman" w:hAnsi="Courier New" w:cs="Courier New"/>
      <w:sz w:val="20"/>
      <w:szCs w:val="20"/>
    </w:rPr>
  </w:style>
  <w:style w:type="character" w:customStyle="1" w:styleId="apple-style-span">
    <w:name w:val="apple-style-span"/>
    <w:basedOn w:val="Absatz-Standardschriftart"/>
    <w:rsid w:val="0061581D"/>
  </w:style>
  <w:style w:type="character" w:styleId="BesuchterLink">
    <w:name w:val="FollowedHyperlink"/>
    <w:rsid w:val="003F1521"/>
    <w:rPr>
      <w:color w:val="800080"/>
      <w:u w:val="single"/>
    </w:rPr>
  </w:style>
  <w:style w:type="character" w:customStyle="1" w:styleId="berschrift1Zchn">
    <w:name w:val="Überschrift 1 Zchn"/>
    <w:link w:val="berschrift1"/>
    <w:uiPriority w:val="9"/>
    <w:rsid w:val="006B4C46"/>
    <w:rPr>
      <w:b/>
      <w:bCs/>
      <w:kern w:val="36"/>
      <w:sz w:val="48"/>
      <w:szCs w:val="48"/>
    </w:rPr>
  </w:style>
  <w:style w:type="paragraph" w:styleId="Sprechblasentext">
    <w:name w:val="Balloon Text"/>
    <w:basedOn w:val="Standard"/>
    <w:link w:val="SprechblasentextZchn"/>
    <w:uiPriority w:val="99"/>
    <w:semiHidden/>
    <w:unhideWhenUsed/>
    <w:rsid w:val="000D3DA8"/>
    <w:rPr>
      <w:rFonts w:ascii="Tahoma" w:hAnsi="Tahoma"/>
      <w:sz w:val="16"/>
      <w:szCs w:val="16"/>
      <w:lang w:val="x-none" w:eastAsia="x-none"/>
    </w:rPr>
  </w:style>
  <w:style w:type="character" w:customStyle="1" w:styleId="SprechblasentextZchn">
    <w:name w:val="Sprechblasentext Zchn"/>
    <w:link w:val="Sprechblasentext"/>
    <w:uiPriority w:val="99"/>
    <w:semiHidden/>
    <w:rsid w:val="000D3DA8"/>
    <w:rPr>
      <w:rFonts w:ascii="Tahoma" w:hAnsi="Tahoma" w:cs="Tahoma"/>
      <w:sz w:val="16"/>
      <w:szCs w:val="16"/>
    </w:rPr>
  </w:style>
  <w:style w:type="paragraph" w:styleId="Textkrper">
    <w:name w:val="Body Text"/>
    <w:basedOn w:val="Standard"/>
    <w:link w:val="TextkrperZchn"/>
    <w:rsid w:val="002617A8"/>
    <w:pPr>
      <w:jc w:val="both"/>
    </w:pPr>
    <w:rPr>
      <w:b/>
      <w:szCs w:val="20"/>
    </w:rPr>
  </w:style>
  <w:style w:type="character" w:customStyle="1" w:styleId="TextkrperZchn">
    <w:name w:val="Textkörper Zchn"/>
    <w:link w:val="Textkrper"/>
    <w:rsid w:val="002617A8"/>
    <w:rPr>
      <w:b/>
      <w:sz w:val="24"/>
    </w:rPr>
  </w:style>
  <w:style w:type="paragraph" w:customStyle="1" w:styleId="Standa">
    <w:name w:val="Standa"/>
    <w:link w:val="StandaZchn"/>
    <w:uiPriority w:val="99"/>
    <w:rsid w:val="002617A8"/>
    <w:rPr>
      <w:rFonts w:ascii="Arial" w:hAnsi="Arial"/>
      <w:sz w:val="22"/>
      <w:szCs w:val="24"/>
    </w:rPr>
  </w:style>
  <w:style w:type="character" w:customStyle="1" w:styleId="StandaZchn">
    <w:name w:val="Standa Zchn"/>
    <w:link w:val="Standa"/>
    <w:uiPriority w:val="99"/>
    <w:rsid w:val="002617A8"/>
    <w:rPr>
      <w:rFonts w:ascii="Arial" w:hAnsi="Arial"/>
      <w:sz w:val="22"/>
      <w:szCs w:val="24"/>
    </w:rPr>
  </w:style>
  <w:style w:type="character" w:customStyle="1" w:styleId="st1">
    <w:name w:val="st1"/>
    <w:rsid w:val="00083C9F"/>
  </w:style>
  <w:style w:type="character" w:customStyle="1" w:styleId="berschrift3Zchn">
    <w:name w:val="Überschrift 3 Zchn"/>
    <w:link w:val="berschrift3"/>
    <w:uiPriority w:val="9"/>
    <w:semiHidden/>
    <w:rsid w:val="000B2F59"/>
    <w:rPr>
      <w:rFonts w:ascii="Cambria" w:eastAsia="Times New Roman" w:hAnsi="Cambria" w:cs="Times New Roman"/>
      <w:b/>
      <w:bCs/>
      <w:sz w:val="26"/>
      <w:szCs w:val="26"/>
    </w:rPr>
  </w:style>
  <w:style w:type="character" w:styleId="Kommentarzeichen">
    <w:name w:val="annotation reference"/>
    <w:uiPriority w:val="99"/>
    <w:semiHidden/>
    <w:unhideWhenUsed/>
    <w:rsid w:val="00187637"/>
    <w:rPr>
      <w:sz w:val="16"/>
      <w:szCs w:val="16"/>
    </w:rPr>
  </w:style>
  <w:style w:type="paragraph" w:styleId="Kommentartext">
    <w:name w:val="annotation text"/>
    <w:basedOn w:val="Standard"/>
    <w:link w:val="KommentartextZchn"/>
    <w:uiPriority w:val="99"/>
    <w:semiHidden/>
    <w:unhideWhenUsed/>
    <w:rsid w:val="00187637"/>
    <w:rPr>
      <w:sz w:val="20"/>
      <w:szCs w:val="20"/>
    </w:rPr>
  </w:style>
  <w:style w:type="character" w:customStyle="1" w:styleId="KommentartextZchn">
    <w:name w:val="Kommentartext Zchn"/>
    <w:link w:val="Kommentartext"/>
    <w:uiPriority w:val="99"/>
    <w:semiHidden/>
    <w:rsid w:val="00187637"/>
    <w:rPr>
      <w:lang w:val="de-DE" w:eastAsia="de-DE"/>
    </w:rPr>
  </w:style>
  <w:style w:type="paragraph" w:styleId="Kommentarthema">
    <w:name w:val="annotation subject"/>
    <w:basedOn w:val="Kommentartext"/>
    <w:next w:val="Kommentartext"/>
    <w:link w:val="KommentarthemaZchn"/>
    <w:uiPriority w:val="99"/>
    <w:semiHidden/>
    <w:unhideWhenUsed/>
    <w:rsid w:val="00187637"/>
    <w:rPr>
      <w:b/>
      <w:bCs/>
    </w:rPr>
  </w:style>
  <w:style w:type="character" w:customStyle="1" w:styleId="KommentarthemaZchn">
    <w:name w:val="Kommentarthema Zchn"/>
    <w:link w:val="Kommentarthema"/>
    <w:uiPriority w:val="99"/>
    <w:semiHidden/>
    <w:rsid w:val="00187637"/>
    <w:rPr>
      <w:b/>
      <w:bCs/>
      <w:lang w:val="de-DE" w:eastAsia="de-DE"/>
    </w:rPr>
  </w:style>
  <w:style w:type="character" w:styleId="NichtaufgelsteErwhnung">
    <w:name w:val="Unresolved Mention"/>
    <w:basedOn w:val="Absatz-Standardschriftart"/>
    <w:uiPriority w:val="99"/>
    <w:semiHidden/>
    <w:unhideWhenUsed/>
    <w:rsid w:val="00FE6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4756">
      <w:bodyDiv w:val="1"/>
      <w:marLeft w:val="0"/>
      <w:marRight w:val="0"/>
      <w:marTop w:val="0"/>
      <w:marBottom w:val="0"/>
      <w:divBdr>
        <w:top w:val="none" w:sz="0" w:space="0" w:color="auto"/>
        <w:left w:val="none" w:sz="0" w:space="0" w:color="auto"/>
        <w:bottom w:val="none" w:sz="0" w:space="0" w:color="auto"/>
        <w:right w:val="none" w:sz="0" w:space="0" w:color="auto"/>
      </w:divBdr>
      <w:divsChild>
        <w:div w:id="1748456090">
          <w:marLeft w:val="0"/>
          <w:marRight w:val="0"/>
          <w:marTop w:val="0"/>
          <w:marBottom w:val="0"/>
          <w:divBdr>
            <w:top w:val="none" w:sz="0" w:space="0" w:color="auto"/>
            <w:left w:val="none" w:sz="0" w:space="0" w:color="auto"/>
            <w:bottom w:val="none" w:sz="0" w:space="0" w:color="auto"/>
            <w:right w:val="none" w:sz="0" w:space="0" w:color="auto"/>
          </w:divBdr>
        </w:div>
      </w:divsChild>
    </w:div>
    <w:div w:id="330984075">
      <w:bodyDiv w:val="1"/>
      <w:marLeft w:val="0"/>
      <w:marRight w:val="0"/>
      <w:marTop w:val="0"/>
      <w:marBottom w:val="0"/>
      <w:divBdr>
        <w:top w:val="none" w:sz="0" w:space="0" w:color="auto"/>
        <w:left w:val="none" w:sz="0" w:space="0" w:color="auto"/>
        <w:bottom w:val="none" w:sz="0" w:space="0" w:color="auto"/>
        <w:right w:val="none" w:sz="0" w:space="0" w:color="auto"/>
      </w:divBdr>
    </w:div>
    <w:div w:id="334501424">
      <w:bodyDiv w:val="1"/>
      <w:marLeft w:val="0"/>
      <w:marRight w:val="0"/>
      <w:marTop w:val="0"/>
      <w:marBottom w:val="0"/>
      <w:divBdr>
        <w:top w:val="none" w:sz="0" w:space="0" w:color="auto"/>
        <w:left w:val="none" w:sz="0" w:space="0" w:color="auto"/>
        <w:bottom w:val="none" w:sz="0" w:space="0" w:color="auto"/>
        <w:right w:val="none" w:sz="0" w:space="0" w:color="auto"/>
      </w:divBdr>
    </w:div>
    <w:div w:id="382365621">
      <w:bodyDiv w:val="1"/>
      <w:marLeft w:val="0"/>
      <w:marRight w:val="0"/>
      <w:marTop w:val="0"/>
      <w:marBottom w:val="0"/>
      <w:divBdr>
        <w:top w:val="none" w:sz="0" w:space="0" w:color="auto"/>
        <w:left w:val="none" w:sz="0" w:space="0" w:color="auto"/>
        <w:bottom w:val="none" w:sz="0" w:space="0" w:color="auto"/>
        <w:right w:val="none" w:sz="0" w:space="0" w:color="auto"/>
      </w:divBdr>
    </w:div>
    <w:div w:id="666174727">
      <w:bodyDiv w:val="1"/>
      <w:marLeft w:val="0"/>
      <w:marRight w:val="0"/>
      <w:marTop w:val="0"/>
      <w:marBottom w:val="0"/>
      <w:divBdr>
        <w:top w:val="none" w:sz="0" w:space="0" w:color="auto"/>
        <w:left w:val="none" w:sz="0" w:space="0" w:color="auto"/>
        <w:bottom w:val="none" w:sz="0" w:space="0" w:color="auto"/>
        <w:right w:val="none" w:sz="0" w:space="0" w:color="auto"/>
      </w:divBdr>
    </w:div>
    <w:div w:id="681131301">
      <w:bodyDiv w:val="1"/>
      <w:marLeft w:val="0"/>
      <w:marRight w:val="0"/>
      <w:marTop w:val="0"/>
      <w:marBottom w:val="0"/>
      <w:divBdr>
        <w:top w:val="none" w:sz="0" w:space="0" w:color="auto"/>
        <w:left w:val="none" w:sz="0" w:space="0" w:color="auto"/>
        <w:bottom w:val="none" w:sz="0" w:space="0" w:color="auto"/>
        <w:right w:val="none" w:sz="0" w:space="0" w:color="auto"/>
      </w:divBdr>
      <w:divsChild>
        <w:div w:id="31659576">
          <w:marLeft w:val="0"/>
          <w:marRight w:val="0"/>
          <w:marTop w:val="0"/>
          <w:marBottom w:val="0"/>
          <w:divBdr>
            <w:top w:val="none" w:sz="0" w:space="0" w:color="auto"/>
            <w:left w:val="none" w:sz="0" w:space="0" w:color="auto"/>
            <w:bottom w:val="none" w:sz="0" w:space="0" w:color="auto"/>
            <w:right w:val="none" w:sz="0" w:space="0" w:color="auto"/>
          </w:divBdr>
        </w:div>
        <w:div w:id="405228657">
          <w:marLeft w:val="0"/>
          <w:marRight w:val="0"/>
          <w:marTop w:val="0"/>
          <w:marBottom w:val="0"/>
          <w:divBdr>
            <w:top w:val="none" w:sz="0" w:space="0" w:color="auto"/>
            <w:left w:val="none" w:sz="0" w:space="0" w:color="auto"/>
            <w:bottom w:val="none" w:sz="0" w:space="0" w:color="auto"/>
            <w:right w:val="none" w:sz="0" w:space="0" w:color="auto"/>
          </w:divBdr>
        </w:div>
        <w:div w:id="687829329">
          <w:marLeft w:val="0"/>
          <w:marRight w:val="0"/>
          <w:marTop w:val="0"/>
          <w:marBottom w:val="0"/>
          <w:divBdr>
            <w:top w:val="none" w:sz="0" w:space="0" w:color="auto"/>
            <w:left w:val="none" w:sz="0" w:space="0" w:color="auto"/>
            <w:bottom w:val="none" w:sz="0" w:space="0" w:color="auto"/>
            <w:right w:val="none" w:sz="0" w:space="0" w:color="auto"/>
          </w:divBdr>
        </w:div>
        <w:div w:id="792866712">
          <w:marLeft w:val="0"/>
          <w:marRight w:val="0"/>
          <w:marTop w:val="0"/>
          <w:marBottom w:val="0"/>
          <w:divBdr>
            <w:top w:val="none" w:sz="0" w:space="0" w:color="auto"/>
            <w:left w:val="none" w:sz="0" w:space="0" w:color="auto"/>
            <w:bottom w:val="none" w:sz="0" w:space="0" w:color="auto"/>
            <w:right w:val="none" w:sz="0" w:space="0" w:color="auto"/>
          </w:divBdr>
        </w:div>
        <w:div w:id="827356170">
          <w:marLeft w:val="0"/>
          <w:marRight w:val="0"/>
          <w:marTop w:val="0"/>
          <w:marBottom w:val="0"/>
          <w:divBdr>
            <w:top w:val="none" w:sz="0" w:space="0" w:color="auto"/>
            <w:left w:val="none" w:sz="0" w:space="0" w:color="auto"/>
            <w:bottom w:val="none" w:sz="0" w:space="0" w:color="auto"/>
            <w:right w:val="none" w:sz="0" w:space="0" w:color="auto"/>
          </w:divBdr>
        </w:div>
        <w:div w:id="1104112398">
          <w:marLeft w:val="0"/>
          <w:marRight w:val="0"/>
          <w:marTop w:val="0"/>
          <w:marBottom w:val="0"/>
          <w:divBdr>
            <w:top w:val="none" w:sz="0" w:space="0" w:color="auto"/>
            <w:left w:val="none" w:sz="0" w:space="0" w:color="auto"/>
            <w:bottom w:val="none" w:sz="0" w:space="0" w:color="auto"/>
            <w:right w:val="none" w:sz="0" w:space="0" w:color="auto"/>
          </w:divBdr>
        </w:div>
        <w:div w:id="1536771663">
          <w:marLeft w:val="0"/>
          <w:marRight w:val="0"/>
          <w:marTop w:val="0"/>
          <w:marBottom w:val="0"/>
          <w:divBdr>
            <w:top w:val="none" w:sz="0" w:space="0" w:color="auto"/>
            <w:left w:val="none" w:sz="0" w:space="0" w:color="auto"/>
            <w:bottom w:val="none" w:sz="0" w:space="0" w:color="auto"/>
            <w:right w:val="none" w:sz="0" w:space="0" w:color="auto"/>
          </w:divBdr>
        </w:div>
        <w:div w:id="1819034779">
          <w:marLeft w:val="0"/>
          <w:marRight w:val="0"/>
          <w:marTop w:val="0"/>
          <w:marBottom w:val="0"/>
          <w:divBdr>
            <w:top w:val="none" w:sz="0" w:space="0" w:color="auto"/>
            <w:left w:val="none" w:sz="0" w:space="0" w:color="auto"/>
            <w:bottom w:val="none" w:sz="0" w:space="0" w:color="auto"/>
            <w:right w:val="none" w:sz="0" w:space="0" w:color="auto"/>
          </w:divBdr>
        </w:div>
        <w:div w:id="1963343430">
          <w:marLeft w:val="0"/>
          <w:marRight w:val="0"/>
          <w:marTop w:val="0"/>
          <w:marBottom w:val="0"/>
          <w:divBdr>
            <w:top w:val="none" w:sz="0" w:space="0" w:color="auto"/>
            <w:left w:val="none" w:sz="0" w:space="0" w:color="auto"/>
            <w:bottom w:val="none" w:sz="0" w:space="0" w:color="auto"/>
            <w:right w:val="none" w:sz="0" w:space="0" w:color="auto"/>
          </w:divBdr>
        </w:div>
        <w:div w:id="2126540499">
          <w:marLeft w:val="0"/>
          <w:marRight w:val="0"/>
          <w:marTop w:val="0"/>
          <w:marBottom w:val="0"/>
          <w:divBdr>
            <w:top w:val="none" w:sz="0" w:space="0" w:color="auto"/>
            <w:left w:val="none" w:sz="0" w:space="0" w:color="auto"/>
            <w:bottom w:val="none" w:sz="0" w:space="0" w:color="auto"/>
            <w:right w:val="none" w:sz="0" w:space="0" w:color="auto"/>
          </w:divBdr>
        </w:div>
      </w:divsChild>
    </w:div>
    <w:div w:id="948706603">
      <w:bodyDiv w:val="1"/>
      <w:marLeft w:val="0"/>
      <w:marRight w:val="0"/>
      <w:marTop w:val="0"/>
      <w:marBottom w:val="0"/>
      <w:divBdr>
        <w:top w:val="none" w:sz="0" w:space="0" w:color="auto"/>
        <w:left w:val="none" w:sz="0" w:space="0" w:color="auto"/>
        <w:bottom w:val="none" w:sz="0" w:space="0" w:color="auto"/>
        <w:right w:val="none" w:sz="0" w:space="0" w:color="auto"/>
      </w:divBdr>
      <w:divsChild>
        <w:div w:id="42171922">
          <w:marLeft w:val="0"/>
          <w:marRight w:val="0"/>
          <w:marTop w:val="0"/>
          <w:marBottom w:val="0"/>
          <w:divBdr>
            <w:top w:val="single" w:sz="4" w:space="2" w:color="6B90DA"/>
            <w:left w:val="none" w:sz="0" w:space="0" w:color="auto"/>
            <w:bottom w:val="none" w:sz="0" w:space="0" w:color="auto"/>
            <w:right w:val="none" w:sz="0" w:space="0" w:color="auto"/>
          </w:divBdr>
        </w:div>
      </w:divsChild>
    </w:div>
    <w:div w:id="963537431">
      <w:bodyDiv w:val="1"/>
      <w:marLeft w:val="0"/>
      <w:marRight w:val="0"/>
      <w:marTop w:val="0"/>
      <w:marBottom w:val="0"/>
      <w:divBdr>
        <w:top w:val="none" w:sz="0" w:space="0" w:color="auto"/>
        <w:left w:val="none" w:sz="0" w:space="0" w:color="auto"/>
        <w:bottom w:val="none" w:sz="0" w:space="0" w:color="auto"/>
        <w:right w:val="none" w:sz="0" w:space="0" w:color="auto"/>
      </w:divBdr>
    </w:div>
    <w:div w:id="1192651047">
      <w:bodyDiv w:val="1"/>
      <w:marLeft w:val="0"/>
      <w:marRight w:val="0"/>
      <w:marTop w:val="0"/>
      <w:marBottom w:val="0"/>
      <w:divBdr>
        <w:top w:val="none" w:sz="0" w:space="0" w:color="auto"/>
        <w:left w:val="none" w:sz="0" w:space="0" w:color="auto"/>
        <w:bottom w:val="none" w:sz="0" w:space="0" w:color="auto"/>
        <w:right w:val="none" w:sz="0" w:space="0" w:color="auto"/>
      </w:divBdr>
    </w:div>
    <w:div w:id="1497455136">
      <w:bodyDiv w:val="1"/>
      <w:marLeft w:val="0"/>
      <w:marRight w:val="0"/>
      <w:marTop w:val="0"/>
      <w:marBottom w:val="0"/>
      <w:divBdr>
        <w:top w:val="none" w:sz="0" w:space="0" w:color="auto"/>
        <w:left w:val="none" w:sz="0" w:space="0" w:color="auto"/>
        <w:bottom w:val="none" w:sz="0" w:space="0" w:color="auto"/>
        <w:right w:val="none" w:sz="0" w:space="0" w:color="auto"/>
      </w:divBdr>
    </w:div>
    <w:div w:id="1643999476">
      <w:bodyDiv w:val="1"/>
      <w:marLeft w:val="0"/>
      <w:marRight w:val="0"/>
      <w:marTop w:val="0"/>
      <w:marBottom w:val="0"/>
      <w:divBdr>
        <w:top w:val="none" w:sz="0" w:space="0" w:color="auto"/>
        <w:left w:val="none" w:sz="0" w:space="0" w:color="auto"/>
        <w:bottom w:val="none" w:sz="0" w:space="0" w:color="auto"/>
        <w:right w:val="none" w:sz="0" w:space="0" w:color="auto"/>
      </w:divBdr>
    </w:div>
    <w:div w:id="1647974482">
      <w:bodyDiv w:val="1"/>
      <w:marLeft w:val="0"/>
      <w:marRight w:val="0"/>
      <w:marTop w:val="0"/>
      <w:marBottom w:val="0"/>
      <w:divBdr>
        <w:top w:val="none" w:sz="0" w:space="0" w:color="auto"/>
        <w:left w:val="none" w:sz="0" w:space="0" w:color="auto"/>
        <w:bottom w:val="none" w:sz="0" w:space="0" w:color="auto"/>
        <w:right w:val="none" w:sz="0" w:space="0" w:color="auto"/>
      </w:divBdr>
    </w:div>
    <w:div w:id="1692682874">
      <w:bodyDiv w:val="1"/>
      <w:marLeft w:val="0"/>
      <w:marRight w:val="0"/>
      <w:marTop w:val="0"/>
      <w:marBottom w:val="0"/>
      <w:divBdr>
        <w:top w:val="none" w:sz="0" w:space="0" w:color="auto"/>
        <w:left w:val="none" w:sz="0" w:space="0" w:color="auto"/>
        <w:bottom w:val="none" w:sz="0" w:space="0" w:color="auto"/>
        <w:right w:val="none" w:sz="0" w:space="0" w:color="auto"/>
      </w:divBdr>
    </w:div>
    <w:div w:id="1758087622">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4">
          <w:marLeft w:val="0"/>
          <w:marRight w:val="0"/>
          <w:marTop w:val="0"/>
          <w:marBottom w:val="0"/>
          <w:divBdr>
            <w:top w:val="none" w:sz="0" w:space="0" w:color="auto"/>
            <w:left w:val="none" w:sz="0" w:space="0" w:color="auto"/>
            <w:bottom w:val="none" w:sz="0" w:space="0" w:color="auto"/>
            <w:right w:val="none" w:sz="0" w:space="0" w:color="auto"/>
          </w:divBdr>
        </w:div>
      </w:divsChild>
    </w:div>
    <w:div w:id="1896551546">
      <w:bodyDiv w:val="1"/>
      <w:marLeft w:val="0"/>
      <w:marRight w:val="0"/>
      <w:marTop w:val="0"/>
      <w:marBottom w:val="0"/>
      <w:divBdr>
        <w:top w:val="none" w:sz="0" w:space="0" w:color="auto"/>
        <w:left w:val="none" w:sz="0" w:space="0" w:color="auto"/>
        <w:bottom w:val="none" w:sz="0" w:space="0" w:color="auto"/>
        <w:right w:val="none" w:sz="0" w:space="0" w:color="auto"/>
      </w:divBdr>
      <w:divsChild>
        <w:div w:id="62146261">
          <w:marLeft w:val="0"/>
          <w:marRight w:val="0"/>
          <w:marTop w:val="0"/>
          <w:marBottom w:val="0"/>
          <w:divBdr>
            <w:top w:val="none" w:sz="0" w:space="0" w:color="auto"/>
            <w:left w:val="none" w:sz="0" w:space="0" w:color="auto"/>
            <w:bottom w:val="none" w:sz="0" w:space="0" w:color="auto"/>
            <w:right w:val="none" w:sz="0" w:space="0" w:color="auto"/>
          </w:divBdr>
        </w:div>
      </w:divsChild>
    </w:div>
    <w:div w:id="20619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ba.tuck.dartmouth.edu/pages/faculty/ken.french/data_libr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fessors.wi.tum.de/fm/research/dat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29D2-5373-DB44-861A-C8B0735A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Universität Osnabrück</vt:lpstr>
    </vt:vector>
  </TitlesOfParts>
  <Company>Seminar für Bankbetriebslehre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Osnabrück</dc:title>
  <dc:creator>Peter Grundke</dc:creator>
  <cp:lastModifiedBy>Microsoft Office User</cp:lastModifiedBy>
  <cp:revision>2</cp:revision>
  <cp:lastPrinted>2020-02-21T12:46:00Z</cp:lastPrinted>
  <dcterms:created xsi:type="dcterms:W3CDTF">2020-07-03T13:14:00Z</dcterms:created>
  <dcterms:modified xsi:type="dcterms:W3CDTF">2020-07-03T13:14:00Z</dcterms:modified>
</cp:coreProperties>
</file>